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A111D1">
      <w:pPr>
        <w:rPr>
          <w:b/>
          <w:sz w:val="60"/>
        </w:rPr>
      </w:pPr>
      <w:r>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style="position:absolute;margin-left:468pt;margin-top:-51.5pt;width:46.8pt;height:55.35pt;z-index:1" o:allowincell="f">
            <v:imagedata r:id="rId7" o:title="law"/>
            <w10:wrap type="topAndBottom"/>
          </v:shape>
        </w:pict>
      </w:r>
      <w:r>
        <w:rPr>
          <w:b/>
          <w:sz w:val="60"/>
        </w:rPr>
        <w:t>Introduction to Juvenile Delinquency</w:t>
      </w:r>
    </w:p>
    <w:p w:rsidR="00000000" w:rsidRDefault="00A111D1">
      <w:pPr>
        <w:rPr>
          <w:b/>
          <w:i/>
          <w:sz w:val="44"/>
        </w:rPr>
      </w:pPr>
      <w:r>
        <w:rPr>
          <w:b/>
          <w:i/>
          <w:sz w:val="44"/>
        </w:rPr>
        <w:t>The Law</w:t>
      </w:r>
    </w:p>
    <w:p w:rsidR="00000000" w:rsidRDefault="00A111D1">
      <w:pPr>
        <w:rPr>
          <w:sz w:val="28"/>
        </w:rPr>
      </w:pPr>
    </w:p>
    <w:p w:rsidR="00000000" w:rsidRDefault="00A111D1">
      <w:pPr>
        <w:rPr>
          <w:sz w:val="24"/>
        </w:rPr>
      </w:pPr>
      <w:r>
        <w:rPr>
          <w:sz w:val="24"/>
        </w:rPr>
        <w:t>Children have not always received special treatment in the criminal justice system.  Before 1899, there were no juvenile courts and a 12-year-old child charged with murder would be tried in an adult court, fou</w:t>
      </w:r>
      <w:r>
        <w:rPr>
          <w:sz w:val="24"/>
        </w:rPr>
        <w:t>nd guilty and sentenced to death by hanging, the most common penalty.  The children who were not sentenced to death were placed in harsh prisons with adult criminals, where they learned more effective ways of crime and often became the victims of other cri</w:t>
      </w:r>
      <w:r>
        <w:rPr>
          <w:sz w:val="24"/>
        </w:rPr>
        <w:t xml:space="preserve">mes.  Many of these children were poor and </w:t>
      </w:r>
      <w:proofErr w:type="gramStart"/>
      <w:r>
        <w:rPr>
          <w:sz w:val="24"/>
        </w:rPr>
        <w:t>homeless,</w:t>
      </w:r>
      <w:proofErr w:type="gramEnd"/>
      <w:r>
        <w:rPr>
          <w:sz w:val="24"/>
        </w:rPr>
        <w:t xml:space="preserve"> and the</w:t>
      </w:r>
      <w:r w:rsidR="00272C66">
        <w:rPr>
          <w:sz w:val="24"/>
        </w:rPr>
        <w:t>y committed crimes such as pick-</w:t>
      </w:r>
      <w:r>
        <w:rPr>
          <w:sz w:val="24"/>
        </w:rPr>
        <w:t>pocketing to survive.</w:t>
      </w:r>
    </w:p>
    <w:p w:rsidR="00000000" w:rsidRDefault="00A111D1">
      <w:pPr>
        <w:rPr>
          <w:sz w:val="24"/>
        </w:rPr>
      </w:pPr>
    </w:p>
    <w:p w:rsidR="00000000" w:rsidRDefault="00A111D1">
      <w:pPr>
        <w:rPr>
          <w:sz w:val="24"/>
        </w:rPr>
      </w:pPr>
      <w:r>
        <w:rPr>
          <w:sz w:val="24"/>
        </w:rPr>
        <w:t>Public shock at the cruelty of the adult system served as a reason to separate juvenile offenders from adult criminals. In 1847, Massachusett</w:t>
      </w:r>
      <w:r>
        <w:rPr>
          <w:sz w:val="24"/>
        </w:rPr>
        <w:t xml:space="preserve">s became the first state to set up a public school for delinquent children, and in 1899, the first juvenile court opened in Chicago.  Supporters of these changes believed that something needed to be done to protect and help these children. </w:t>
      </w:r>
    </w:p>
    <w:p w:rsidR="00000000" w:rsidRDefault="00A111D1">
      <w:pPr>
        <w:rPr>
          <w:sz w:val="24"/>
        </w:rPr>
      </w:pPr>
    </w:p>
    <w:p w:rsidR="00000000" w:rsidRDefault="00A111D1">
      <w:pPr>
        <w:rPr>
          <w:sz w:val="24"/>
        </w:rPr>
      </w:pPr>
      <w:r>
        <w:rPr>
          <w:sz w:val="24"/>
        </w:rPr>
        <w:t>For many years</w:t>
      </w:r>
      <w:r>
        <w:rPr>
          <w:sz w:val="24"/>
        </w:rPr>
        <w:t xml:space="preserve">, the problems of children were handled in the juvenile court.  Various programs were developed to rehabilitate rather than punish the juveniles.  Whether these programs work or not has been the subject of many debates.  </w:t>
      </w:r>
    </w:p>
    <w:p w:rsidR="00000000" w:rsidRDefault="00A111D1">
      <w:pPr>
        <w:rPr>
          <w:sz w:val="24"/>
        </w:rPr>
      </w:pPr>
    </w:p>
    <w:p w:rsidR="00000000" w:rsidRDefault="00A111D1">
      <w:pPr>
        <w:rPr>
          <w:sz w:val="24"/>
        </w:rPr>
      </w:pPr>
      <w:r>
        <w:rPr>
          <w:sz w:val="24"/>
        </w:rPr>
        <w:t>Today the trend in the criminal j</w:t>
      </w:r>
      <w:r>
        <w:rPr>
          <w:sz w:val="24"/>
        </w:rPr>
        <w:t>ustice system is swinging the other way.  For example, an increasing number of younger juvenile offenders are treated the same as adults through certification to adult court and extended jurisdiction juvenile status.  In addition, if a 16-year-old juvenile</w:t>
      </w:r>
      <w:r>
        <w:rPr>
          <w:sz w:val="24"/>
        </w:rPr>
        <w:t xml:space="preserve"> commits first-degree murder, the juvenile will stand trial as an adult and be sentenced to an adult sentence.</w:t>
      </w:r>
    </w:p>
    <w:p w:rsidR="00000000" w:rsidRDefault="00A111D1">
      <w:pPr>
        <w:rPr>
          <w:sz w:val="28"/>
        </w:rPr>
        <w:sectPr w:rsidR="00000000">
          <w:headerReference w:type="default" r:id="rId8"/>
          <w:footerReference w:type="default" r:id="rId9"/>
          <w:type w:val="continuous"/>
          <w:pgSz w:w="12240" w:h="15840" w:code="1"/>
          <w:pgMar w:top="1080" w:right="1440" w:bottom="1080" w:left="1440" w:header="720" w:footer="720" w:gutter="0"/>
          <w:cols w:space="720"/>
        </w:sectPr>
      </w:pPr>
    </w:p>
    <w:p w:rsidR="00000000" w:rsidRDefault="00A111D1">
      <w:pPr>
        <w:rPr>
          <w:sz w:val="28"/>
        </w:rPr>
      </w:pPr>
      <w:r>
        <w:rPr>
          <w:b/>
          <w:sz w:val="60"/>
        </w:rPr>
        <w:lastRenderedPageBreak/>
        <w:t>Introduction to Juvenile Delinquency</w:t>
      </w:r>
    </w:p>
    <w:p w:rsidR="00000000" w:rsidRDefault="00A111D1">
      <w:pPr>
        <w:rPr>
          <w:b/>
          <w:i/>
          <w:sz w:val="44"/>
        </w:rPr>
      </w:pPr>
      <w:r>
        <w:rPr>
          <w:b/>
          <w:i/>
          <w:sz w:val="44"/>
        </w:rPr>
        <w:t>Activity: What do you think?</w:t>
      </w:r>
    </w:p>
    <w:p w:rsidR="00000000" w:rsidRDefault="00A111D1">
      <w:pPr>
        <w:rPr>
          <w:sz w:val="28"/>
        </w:rPr>
      </w:pPr>
    </w:p>
    <w:p w:rsidR="00000000" w:rsidRDefault="00A111D1">
      <w:pPr>
        <w:rPr>
          <w:b/>
          <w:sz w:val="24"/>
        </w:rPr>
      </w:pPr>
      <w:r>
        <w:rPr>
          <w:b/>
          <w:sz w:val="24"/>
        </w:rPr>
        <w:t xml:space="preserve">Answer these questions based on your own experiences and beliefs.  There are </w:t>
      </w:r>
      <w:r>
        <w:rPr>
          <w:b/>
          <w:sz w:val="24"/>
        </w:rPr>
        <w:t>no correct or incorrect answers.</w:t>
      </w:r>
    </w:p>
    <w:p w:rsidR="00000000" w:rsidRDefault="00A111D1">
      <w:pPr>
        <w:rPr>
          <w:sz w:val="24"/>
        </w:rPr>
      </w:pPr>
    </w:p>
    <w:p w:rsidR="00000000" w:rsidRDefault="00A111D1">
      <w:pPr>
        <w:rPr>
          <w:sz w:val="24"/>
        </w:rPr>
      </w:pPr>
    </w:p>
    <w:p w:rsidR="00000000" w:rsidRDefault="00A111D1">
      <w:pPr>
        <w:numPr>
          <w:ilvl w:val="0"/>
          <w:numId w:val="5"/>
        </w:numPr>
        <w:rPr>
          <w:sz w:val="24"/>
        </w:rPr>
      </w:pPr>
      <w:r>
        <w:rPr>
          <w:sz w:val="24"/>
        </w:rPr>
        <w:t>Is a separate court system for juveniles a good idea?  Why or why not?</w:t>
      </w:r>
    </w:p>
    <w:p w:rsidR="00000000" w:rsidRDefault="00A111D1">
      <w:pPr>
        <w:rPr>
          <w:sz w:val="24"/>
        </w:rPr>
      </w:pPr>
    </w:p>
    <w:p w:rsidR="00000000" w:rsidRDefault="00A111D1">
      <w:pPr>
        <w:rPr>
          <w:sz w:val="24"/>
        </w:rPr>
      </w:pPr>
    </w:p>
    <w:p w:rsidR="00000000" w:rsidRDefault="00A111D1">
      <w:pPr>
        <w:rPr>
          <w:sz w:val="24"/>
        </w:rPr>
      </w:pPr>
    </w:p>
    <w:p w:rsidR="00000000" w:rsidRDefault="00A111D1">
      <w:pPr>
        <w:rPr>
          <w:sz w:val="24"/>
        </w:rPr>
      </w:pPr>
    </w:p>
    <w:p w:rsidR="00000000" w:rsidRDefault="00A111D1">
      <w:pPr>
        <w:rPr>
          <w:sz w:val="24"/>
        </w:rPr>
      </w:pPr>
    </w:p>
    <w:p w:rsidR="00000000" w:rsidRDefault="00A111D1">
      <w:pPr>
        <w:rPr>
          <w:sz w:val="24"/>
        </w:rPr>
      </w:pPr>
    </w:p>
    <w:p w:rsidR="00000000" w:rsidRDefault="00A111D1">
      <w:pPr>
        <w:rPr>
          <w:sz w:val="24"/>
        </w:rPr>
      </w:pPr>
    </w:p>
    <w:p w:rsidR="00000000" w:rsidRDefault="00A111D1">
      <w:pPr>
        <w:rPr>
          <w:sz w:val="24"/>
        </w:rPr>
      </w:pPr>
    </w:p>
    <w:p w:rsidR="00000000" w:rsidRDefault="00A111D1">
      <w:pPr>
        <w:rPr>
          <w:sz w:val="24"/>
        </w:rPr>
      </w:pPr>
    </w:p>
    <w:p w:rsidR="00000000" w:rsidRDefault="00A111D1">
      <w:pPr>
        <w:rPr>
          <w:sz w:val="24"/>
        </w:rPr>
      </w:pPr>
    </w:p>
    <w:p w:rsidR="00000000" w:rsidRDefault="00A111D1">
      <w:pPr>
        <w:rPr>
          <w:sz w:val="24"/>
        </w:rPr>
      </w:pPr>
    </w:p>
    <w:p w:rsidR="00000000" w:rsidRDefault="00A111D1">
      <w:pPr>
        <w:numPr>
          <w:ilvl w:val="0"/>
          <w:numId w:val="5"/>
        </w:numPr>
        <w:rPr>
          <w:sz w:val="24"/>
        </w:rPr>
      </w:pPr>
      <w:r>
        <w:rPr>
          <w:sz w:val="24"/>
        </w:rPr>
        <w:t>At what age should a juvenile be held legally responsible for his or her criminal behavior?  Provide reasons for and against your position.</w:t>
      </w:r>
    </w:p>
    <w:p w:rsidR="00000000" w:rsidRDefault="00A111D1">
      <w:pPr>
        <w:rPr>
          <w:sz w:val="24"/>
        </w:rPr>
      </w:pPr>
    </w:p>
    <w:p w:rsidR="00000000" w:rsidRDefault="00A111D1">
      <w:pPr>
        <w:rPr>
          <w:sz w:val="24"/>
        </w:rPr>
      </w:pPr>
    </w:p>
    <w:p w:rsidR="00000000" w:rsidRDefault="00A111D1">
      <w:pPr>
        <w:rPr>
          <w:sz w:val="24"/>
        </w:rPr>
      </w:pPr>
    </w:p>
    <w:p w:rsidR="00000000" w:rsidRDefault="00A111D1">
      <w:pPr>
        <w:rPr>
          <w:sz w:val="24"/>
        </w:rPr>
      </w:pPr>
    </w:p>
    <w:p w:rsidR="00000000" w:rsidRDefault="00A111D1">
      <w:pPr>
        <w:rPr>
          <w:sz w:val="28"/>
        </w:rPr>
      </w:pPr>
    </w:p>
    <w:p w:rsidR="00000000" w:rsidRDefault="00A111D1">
      <w:pPr>
        <w:rPr>
          <w:b/>
          <w:sz w:val="60"/>
        </w:rPr>
      </w:pPr>
      <w:r>
        <w:rPr>
          <w:sz w:val="28"/>
        </w:rPr>
        <w:br w:type="page"/>
      </w:r>
      <w:r>
        <w:rPr>
          <w:b/>
          <w:sz w:val="60"/>
        </w:rPr>
        <w:lastRenderedPageBreak/>
        <w:t xml:space="preserve">Introduction to Juvenile Delinquency </w:t>
      </w:r>
    </w:p>
    <w:p w:rsidR="00000000" w:rsidRDefault="00A111D1">
      <w:pPr>
        <w:rPr>
          <w:b/>
          <w:i/>
          <w:sz w:val="44"/>
        </w:rPr>
      </w:pPr>
      <w:r>
        <w:rPr>
          <w:b/>
          <w:i/>
          <w:sz w:val="44"/>
        </w:rPr>
        <w:t>Activity:  Juvenile Justice Poll</w:t>
      </w:r>
    </w:p>
    <w:p w:rsidR="00000000" w:rsidRDefault="00A111D1">
      <w:pPr>
        <w:rPr>
          <w:b/>
          <w:i/>
          <w:sz w:val="4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94"/>
        <w:gridCol w:w="2394"/>
        <w:gridCol w:w="2394"/>
        <w:gridCol w:w="2394"/>
      </w:tblGrid>
      <w:tr w:rsidR="00000000">
        <w:tblPrEx>
          <w:tblCellMar>
            <w:top w:w="0" w:type="dxa"/>
            <w:bottom w:w="0" w:type="dxa"/>
          </w:tblCellMar>
        </w:tblPrEx>
        <w:tc>
          <w:tcPr>
            <w:tcW w:w="2394" w:type="dxa"/>
          </w:tcPr>
          <w:p w:rsidR="00000000" w:rsidRDefault="00A111D1">
            <w:pPr>
              <w:pStyle w:val="Heading3"/>
              <w:jc w:val="center"/>
              <w:rPr>
                <w:b/>
                <w:bCs w:val="0"/>
              </w:rPr>
            </w:pPr>
            <w:r>
              <w:rPr>
                <w:b/>
                <w:bCs w:val="0"/>
              </w:rPr>
              <w:t>SA=Strongly Agree</w:t>
            </w:r>
          </w:p>
        </w:tc>
        <w:tc>
          <w:tcPr>
            <w:tcW w:w="2394" w:type="dxa"/>
          </w:tcPr>
          <w:p w:rsidR="00000000" w:rsidRDefault="00A111D1">
            <w:pPr>
              <w:jc w:val="center"/>
              <w:rPr>
                <w:b/>
                <w:iCs/>
                <w:sz w:val="24"/>
              </w:rPr>
            </w:pPr>
            <w:r>
              <w:rPr>
                <w:b/>
                <w:iCs/>
                <w:sz w:val="24"/>
              </w:rPr>
              <w:t>A=Agree</w:t>
            </w:r>
          </w:p>
        </w:tc>
        <w:tc>
          <w:tcPr>
            <w:tcW w:w="2394" w:type="dxa"/>
          </w:tcPr>
          <w:p w:rsidR="00000000" w:rsidRDefault="00A111D1">
            <w:pPr>
              <w:jc w:val="center"/>
              <w:rPr>
                <w:b/>
                <w:iCs/>
                <w:sz w:val="24"/>
              </w:rPr>
            </w:pPr>
            <w:r>
              <w:rPr>
                <w:b/>
                <w:iCs/>
                <w:sz w:val="24"/>
              </w:rPr>
              <w:t>D=Disagree</w:t>
            </w:r>
          </w:p>
        </w:tc>
        <w:tc>
          <w:tcPr>
            <w:tcW w:w="2394" w:type="dxa"/>
          </w:tcPr>
          <w:p w:rsidR="00000000" w:rsidRDefault="00A111D1">
            <w:pPr>
              <w:jc w:val="center"/>
              <w:rPr>
                <w:b/>
                <w:iCs/>
                <w:sz w:val="24"/>
              </w:rPr>
            </w:pPr>
            <w:r>
              <w:rPr>
                <w:b/>
                <w:iCs/>
                <w:sz w:val="24"/>
              </w:rPr>
              <w:t>SD=Strongly Disagree</w:t>
            </w:r>
          </w:p>
        </w:tc>
      </w:tr>
    </w:tbl>
    <w:p w:rsidR="00000000" w:rsidRDefault="00A111D1">
      <w:pPr>
        <w:rPr>
          <w:bCs/>
          <w:iCs/>
          <w:sz w:val="24"/>
        </w:rPr>
      </w:pPr>
    </w:p>
    <w:tbl>
      <w:tblPr>
        <w:tblW w:w="95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3"/>
      </w:tblPr>
      <w:tblGrid>
        <w:gridCol w:w="8136"/>
        <w:gridCol w:w="360"/>
        <w:gridCol w:w="360"/>
        <w:gridCol w:w="360"/>
        <w:gridCol w:w="342"/>
      </w:tblGrid>
      <w:tr w:rsidR="00000000">
        <w:tblPrEx>
          <w:tblCellMar>
            <w:top w:w="0" w:type="dxa"/>
            <w:bottom w:w="0" w:type="dxa"/>
          </w:tblCellMar>
        </w:tblPrEx>
        <w:tc>
          <w:tcPr>
            <w:tcW w:w="8136" w:type="dxa"/>
          </w:tcPr>
          <w:p w:rsidR="00000000" w:rsidRDefault="00A111D1">
            <w:pPr>
              <w:pStyle w:val="Heading1"/>
              <w:rPr>
                <w:smallCaps w:val="0"/>
                <w:sz w:val="24"/>
              </w:rPr>
            </w:pPr>
            <w:r>
              <w:rPr>
                <w:smallCaps w:val="0"/>
                <w:sz w:val="24"/>
              </w:rPr>
              <w:t xml:space="preserve">1. </w:t>
            </w:r>
            <w:r>
              <w:rPr>
                <w:b w:val="0"/>
                <w:bCs/>
                <w:smallCaps w:val="0"/>
                <w:sz w:val="24"/>
              </w:rPr>
              <w:t>Juvenile abuse and neglect hearings should be open to the public.</w:t>
            </w:r>
          </w:p>
        </w:tc>
        <w:tc>
          <w:tcPr>
            <w:tcW w:w="360" w:type="dxa"/>
            <w:vAlign w:val="center"/>
          </w:tcPr>
          <w:p w:rsidR="00000000" w:rsidRDefault="00A111D1">
            <w:pPr>
              <w:pStyle w:val="Heading1"/>
              <w:rPr>
                <w:b w:val="0"/>
                <w:sz w:val="24"/>
              </w:rPr>
            </w:pPr>
          </w:p>
        </w:tc>
        <w:tc>
          <w:tcPr>
            <w:tcW w:w="360" w:type="dxa"/>
            <w:vAlign w:val="center"/>
          </w:tcPr>
          <w:p w:rsidR="00000000" w:rsidRDefault="00A111D1">
            <w:pPr>
              <w:pStyle w:val="Heading1"/>
              <w:rPr>
                <w:b w:val="0"/>
                <w:sz w:val="24"/>
              </w:rPr>
            </w:pPr>
          </w:p>
        </w:tc>
        <w:tc>
          <w:tcPr>
            <w:tcW w:w="360" w:type="dxa"/>
            <w:vAlign w:val="center"/>
          </w:tcPr>
          <w:p w:rsidR="00000000" w:rsidRDefault="00A111D1">
            <w:pPr>
              <w:pStyle w:val="Heading1"/>
              <w:rPr>
                <w:b w:val="0"/>
                <w:sz w:val="24"/>
              </w:rPr>
            </w:pPr>
          </w:p>
        </w:tc>
        <w:tc>
          <w:tcPr>
            <w:tcW w:w="342" w:type="dxa"/>
            <w:vAlign w:val="center"/>
          </w:tcPr>
          <w:p w:rsidR="00000000" w:rsidRDefault="00A111D1">
            <w:pPr>
              <w:pStyle w:val="Heading1"/>
              <w:rPr>
                <w:b w:val="0"/>
                <w:sz w:val="24"/>
              </w:rPr>
            </w:pPr>
          </w:p>
        </w:tc>
      </w:tr>
      <w:tr w:rsidR="00000000">
        <w:tblPrEx>
          <w:tblCellMar>
            <w:top w:w="0" w:type="dxa"/>
            <w:bottom w:w="0" w:type="dxa"/>
          </w:tblCellMar>
        </w:tblPrEx>
        <w:tc>
          <w:tcPr>
            <w:tcW w:w="8136" w:type="dxa"/>
          </w:tcPr>
          <w:p w:rsidR="00000000" w:rsidRDefault="00A111D1">
            <w:pPr>
              <w:pStyle w:val="Heading1"/>
              <w:rPr>
                <w:b w:val="0"/>
                <w:smallCaps w:val="0"/>
                <w:sz w:val="24"/>
              </w:rPr>
            </w:pPr>
            <w:r>
              <w:rPr>
                <w:smallCaps w:val="0"/>
                <w:sz w:val="24"/>
              </w:rPr>
              <w:t>2.</w:t>
            </w:r>
            <w:r>
              <w:rPr>
                <w:b w:val="0"/>
                <w:smallCaps w:val="0"/>
                <w:sz w:val="24"/>
              </w:rPr>
              <w:t xml:space="preserve"> Juvenile delinquency proceedings should </w:t>
            </w:r>
            <w:r>
              <w:rPr>
                <w:b w:val="0"/>
                <w:smallCaps w:val="0"/>
                <w:sz w:val="24"/>
              </w:rPr>
              <w:t>be open to the public.</w:t>
            </w:r>
          </w:p>
        </w:tc>
        <w:tc>
          <w:tcPr>
            <w:tcW w:w="360" w:type="dxa"/>
            <w:vAlign w:val="center"/>
          </w:tcPr>
          <w:p w:rsidR="00000000" w:rsidRDefault="00A111D1">
            <w:pPr>
              <w:pStyle w:val="Heading1"/>
              <w:rPr>
                <w:b w:val="0"/>
                <w:sz w:val="24"/>
              </w:rPr>
            </w:pPr>
          </w:p>
        </w:tc>
        <w:tc>
          <w:tcPr>
            <w:tcW w:w="360" w:type="dxa"/>
            <w:vAlign w:val="center"/>
          </w:tcPr>
          <w:p w:rsidR="00000000" w:rsidRDefault="00A111D1">
            <w:pPr>
              <w:pStyle w:val="Heading1"/>
              <w:rPr>
                <w:b w:val="0"/>
                <w:sz w:val="24"/>
              </w:rPr>
            </w:pPr>
          </w:p>
        </w:tc>
        <w:tc>
          <w:tcPr>
            <w:tcW w:w="360" w:type="dxa"/>
            <w:vAlign w:val="center"/>
          </w:tcPr>
          <w:p w:rsidR="00000000" w:rsidRDefault="00A111D1">
            <w:pPr>
              <w:pStyle w:val="Heading1"/>
              <w:rPr>
                <w:b w:val="0"/>
                <w:sz w:val="24"/>
              </w:rPr>
            </w:pPr>
          </w:p>
        </w:tc>
        <w:tc>
          <w:tcPr>
            <w:tcW w:w="342" w:type="dxa"/>
            <w:vAlign w:val="center"/>
          </w:tcPr>
          <w:p w:rsidR="00000000" w:rsidRDefault="00A111D1">
            <w:pPr>
              <w:pStyle w:val="Heading1"/>
              <w:rPr>
                <w:b w:val="0"/>
                <w:sz w:val="24"/>
              </w:rPr>
            </w:pPr>
          </w:p>
        </w:tc>
      </w:tr>
      <w:tr w:rsidR="00000000">
        <w:tblPrEx>
          <w:tblCellMar>
            <w:top w:w="0" w:type="dxa"/>
            <w:bottom w:w="0" w:type="dxa"/>
          </w:tblCellMar>
        </w:tblPrEx>
        <w:tc>
          <w:tcPr>
            <w:tcW w:w="8136" w:type="dxa"/>
          </w:tcPr>
          <w:p w:rsidR="00000000" w:rsidRDefault="00A111D1">
            <w:pPr>
              <w:pStyle w:val="Heading1"/>
              <w:rPr>
                <w:b w:val="0"/>
                <w:smallCaps w:val="0"/>
                <w:sz w:val="24"/>
              </w:rPr>
            </w:pPr>
            <w:r>
              <w:rPr>
                <w:smallCaps w:val="0"/>
                <w:sz w:val="24"/>
              </w:rPr>
              <w:t>3.</w:t>
            </w:r>
            <w:r>
              <w:rPr>
                <w:b w:val="0"/>
                <w:smallCaps w:val="0"/>
                <w:sz w:val="24"/>
              </w:rPr>
              <w:t xml:space="preserve"> All juveniles over the age of 14 who commit felonies should be tried in adult court.</w:t>
            </w:r>
          </w:p>
        </w:tc>
        <w:tc>
          <w:tcPr>
            <w:tcW w:w="360" w:type="dxa"/>
            <w:vAlign w:val="center"/>
          </w:tcPr>
          <w:p w:rsidR="00000000" w:rsidRDefault="00A111D1">
            <w:pPr>
              <w:pStyle w:val="Heading1"/>
              <w:rPr>
                <w:b w:val="0"/>
                <w:sz w:val="24"/>
              </w:rPr>
            </w:pPr>
          </w:p>
        </w:tc>
        <w:tc>
          <w:tcPr>
            <w:tcW w:w="360" w:type="dxa"/>
            <w:vAlign w:val="center"/>
          </w:tcPr>
          <w:p w:rsidR="00000000" w:rsidRDefault="00A111D1">
            <w:pPr>
              <w:pStyle w:val="Heading1"/>
              <w:rPr>
                <w:b w:val="0"/>
                <w:sz w:val="24"/>
              </w:rPr>
            </w:pPr>
          </w:p>
        </w:tc>
        <w:tc>
          <w:tcPr>
            <w:tcW w:w="360" w:type="dxa"/>
            <w:vAlign w:val="center"/>
          </w:tcPr>
          <w:p w:rsidR="00000000" w:rsidRDefault="00A111D1">
            <w:pPr>
              <w:pStyle w:val="Heading1"/>
              <w:rPr>
                <w:b w:val="0"/>
                <w:sz w:val="24"/>
              </w:rPr>
            </w:pPr>
          </w:p>
        </w:tc>
        <w:tc>
          <w:tcPr>
            <w:tcW w:w="342" w:type="dxa"/>
            <w:vAlign w:val="center"/>
          </w:tcPr>
          <w:p w:rsidR="00000000" w:rsidRDefault="00A111D1">
            <w:pPr>
              <w:pStyle w:val="Heading1"/>
              <w:rPr>
                <w:b w:val="0"/>
                <w:sz w:val="24"/>
              </w:rPr>
            </w:pPr>
          </w:p>
        </w:tc>
      </w:tr>
      <w:tr w:rsidR="00000000">
        <w:tblPrEx>
          <w:tblCellMar>
            <w:top w:w="0" w:type="dxa"/>
            <w:bottom w:w="0" w:type="dxa"/>
          </w:tblCellMar>
        </w:tblPrEx>
        <w:tc>
          <w:tcPr>
            <w:tcW w:w="8136" w:type="dxa"/>
          </w:tcPr>
          <w:p w:rsidR="00000000" w:rsidRDefault="00A111D1">
            <w:pPr>
              <w:pStyle w:val="Heading1"/>
              <w:rPr>
                <w:b w:val="0"/>
                <w:smallCaps w:val="0"/>
                <w:sz w:val="24"/>
              </w:rPr>
            </w:pPr>
            <w:r>
              <w:rPr>
                <w:smallCaps w:val="0"/>
                <w:sz w:val="24"/>
              </w:rPr>
              <w:t>4.</w:t>
            </w:r>
            <w:r>
              <w:rPr>
                <w:b w:val="0"/>
                <w:smallCaps w:val="0"/>
                <w:sz w:val="24"/>
              </w:rPr>
              <w:t xml:space="preserve"> Parents should have to pay for the damage caused by their children.</w:t>
            </w:r>
          </w:p>
        </w:tc>
        <w:tc>
          <w:tcPr>
            <w:tcW w:w="360" w:type="dxa"/>
            <w:vAlign w:val="center"/>
          </w:tcPr>
          <w:p w:rsidR="00000000" w:rsidRDefault="00A111D1">
            <w:pPr>
              <w:pStyle w:val="Heading1"/>
              <w:rPr>
                <w:b w:val="0"/>
                <w:sz w:val="24"/>
              </w:rPr>
            </w:pPr>
          </w:p>
        </w:tc>
        <w:tc>
          <w:tcPr>
            <w:tcW w:w="360" w:type="dxa"/>
            <w:vAlign w:val="center"/>
          </w:tcPr>
          <w:p w:rsidR="00000000" w:rsidRDefault="00A111D1">
            <w:pPr>
              <w:pStyle w:val="Heading1"/>
              <w:rPr>
                <w:b w:val="0"/>
                <w:sz w:val="24"/>
              </w:rPr>
            </w:pPr>
          </w:p>
        </w:tc>
        <w:tc>
          <w:tcPr>
            <w:tcW w:w="360" w:type="dxa"/>
            <w:vAlign w:val="center"/>
          </w:tcPr>
          <w:p w:rsidR="00000000" w:rsidRDefault="00A111D1">
            <w:pPr>
              <w:pStyle w:val="Heading1"/>
              <w:rPr>
                <w:b w:val="0"/>
                <w:sz w:val="24"/>
              </w:rPr>
            </w:pPr>
          </w:p>
        </w:tc>
        <w:tc>
          <w:tcPr>
            <w:tcW w:w="342" w:type="dxa"/>
            <w:vAlign w:val="center"/>
          </w:tcPr>
          <w:p w:rsidR="00000000" w:rsidRDefault="00A111D1">
            <w:pPr>
              <w:pStyle w:val="Heading1"/>
              <w:rPr>
                <w:b w:val="0"/>
                <w:sz w:val="24"/>
              </w:rPr>
            </w:pPr>
          </w:p>
        </w:tc>
      </w:tr>
      <w:tr w:rsidR="00000000">
        <w:tblPrEx>
          <w:tblCellMar>
            <w:top w:w="0" w:type="dxa"/>
            <w:bottom w:w="0" w:type="dxa"/>
          </w:tblCellMar>
        </w:tblPrEx>
        <w:tc>
          <w:tcPr>
            <w:tcW w:w="8136" w:type="dxa"/>
          </w:tcPr>
          <w:p w:rsidR="00000000" w:rsidRDefault="00A111D1">
            <w:pPr>
              <w:pStyle w:val="Heading1"/>
              <w:rPr>
                <w:b w:val="0"/>
                <w:smallCaps w:val="0"/>
                <w:sz w:val="24"/>
              </w:rPr>
            </w:pPr>
            <w:r>
              <w:rPr>
                <w:smallCaps w:val="0"/>
                <w:sz w:val="24"/>
              </w:rPr>
              <w:t>5.</w:t>
            </w:r>
            <w:r>
              <w:rPr>
                <w:b w:val="0"/>
                <w:smallCaps w:val="0"/>
                <w:sz w:val="24"/>
              </w:rPr>
              <w:t xml:space="preserve"> Even if a juvenile is tried in adult court, he or she sh</w:t>
            </w:r>
            <w:r>
              <w:rPr>
                <w:b w:val="0"/>
                <w:smallCaps w:val="0"/>
                <w:sz w:val="24"/>
              </w:rPr>
              <w:t>ould receive a lighter sentence than adults receive.</w:t>
            </w:r>
          </w:p>
        </w:tc>
        <w:tc>
          <w:tcPr>
            <w:tcW w:w="360" w:type="dxa"/>
            <w:vAlign w:val="center"/>
          </w:tcPr>
          <w:p w:rsidR="00000000" w:rsidRDefault="00A111D1">
            <w:pPr>
              <w:pStyle w:val="Heading1"/>
              <w:rPr>
                <w:b w:val="0"/>
                <w:sz w:val="24"/>
              </w:rPr>
            </w:pPr>
          </w:p>
        </w:tc>
        <w:tc>
          <w:tcPr>
            <w:tcW w:w="360" w:type="dxa"/>
            <w:vAlign w:val="center"/>
          </w:tcPr>
          <w:p w:rsidR="00000000" w:rsidRDefault="00A111D1">
            <w:pPr>
              <w:pStyle w:val="Heading1"/>
              <w:rPr>
                <w:b w:val="0"/>
                <w:sz w:val="24"/>
              </w:rPr>
            </w:pPr>
          </w:p>
        </w:tc>
        <w:tc>
          <w:tcPr>
            <w:tcW w:w="360" w:type="dxa"/>
            <w:vAlign w:val="center"/>
          </w:tcPr>
          <w:p w:rsidR="00000000" w:rsidRDefault="00A111D1">
            <w:pPr>
              <w:pStyle w:val="Heading1"/>
              <w:rPr>
                <w:b w:val="0"/>
                <w:sz w:val="24"/>
              </w:rPr>
            </w:pPr>
          </w:p>
        </w:tc>
        <w:tc>
          <w:tcPr>
            <w:tcW w:w="342" w:type="dxa"/>
            <w:vAlign w:val="center"/>
          </w:tcPr>
          <w:p w:rsidR="00000000" w:rsidRDefault="00A111D1">
            <w:pPr>
              <w:pStyle w:val="Heading1"/>
              <w:rPr>
                <w:b w:val="0"/>
                <w:sz w:val="24"/>
              </w:rPr>
            </w:pPr>
          </w:p>
        </w:tc>
      </w:tr>
      <w:tr w:rsidR="00000000">
        <w:tblPrEx>
          <w:tblCellMar>
            <w:top w:w="0" w:type="dxa"/>
            <w:bottom w:w="0" w:type="dxa"/>
          </w:tblCellMar>
        </w:tblPrEx>
        <w:tc>
          <w:tcPr>
            <w:tcW w:w="8136" w:type="dxa"/>
          </w:tcPr>
          <w:p w:rsidR="00000000" w:rsidRDefault="00A111D1">
            <w:pPr>
              <w:pStyle w:val="Heading1"/>
              <w:rPr>
                <w:b w:val="0"/>
                <w:smallCaps w:val="0"/>
                <w:sz w:val="24"/>
              </w:rPr>
            </w:pPr>
            <w:r>
              <w:rPr>
                <w:smallCaps w:val="0"/>
                <w:sz w:val="24"/>
              </w:rPr>
              <w:t>6.</w:t>
            </w:r>
            <w:r>
              <w:rPr>
                <w:b w:val="0"/>
                <w:smallCaps w:val="0"/>
                <w:sz w:val="24"/>
              </w:rPr>
              <w:t xml:space="preserve"> Juvenile Court helps children.</w:t>
            </w:r>
          </w:p>
        </w:tc>
        <w:tc>
          <w:tcPr>
            <w:tcW w:w="360" w:type="dxa"/>
            <w:vAlign w:val="center"/>
          </w:tcPr>
          <w:p w:rsidR="00000000" w:rsidRDefault="00A111D1">
            <w:pPr>
              <w:pStyle w:val="Heading1"/>
              <w:rPr>
                <w:b w:val="0"/>
                <w:sz w:val="24"/>
              </w:rPr>
            </w:pPr>
          </w:p>
        </w:tc>
        <w:tc>
          <w:tcPr>
            <w:tcW w:w="360" w:type="dxa"/>
            <w:vAlign w:val="center"/>
          </w:tcPr>
          <w:p w:rsidR="00000000" w:rsidRDefault="00A111D1">
            <w:pPr>
              <w:pStyle w:val="Heading1"/>
              <w:rPr>
                <w:b w:val="0"/>
                <w:sz w:val="24"/>
              </w:rPr>
            </w:pPr>
          </w:p>
        </w:tc>
        <w:tc>
          <w:tcPr>
            <w:tcW w:w="360" w:type="dxa"/>
            <w:vAlign w:val="center"/>
          </w:tcPr>
          <w:p w:rsidR="00000000" w:rsidRDefault="00A111D1">
            <w:pPr>
              <w:pStyle w:val="Heading1"/>
              <w:rPr>
                <w:b w:val="0"/>
                <w:sz w:val="24"/>
              </w:rPr>
            </w:pPr>
          </w:p>
        </w:tc>
        <w:tc>
          <w:tcPr>
            <w:tcW w:w="342" w:type="dxa"/>
            <w:vAlign w:val="center"/>
          </w:tcPr>
          <w:p w:rsidR="00000000" w:rsidRDefault="00A111D1">
            <w:pPr>
              <w:pStyle w:val="Heading1"/>
              <w:rPr>
                <w:b w:val="0"/>
                <w:sz w:val="24"/>
              </w:rPr>
            </w:pPr>
          </w:p>
        </w:tc>
      </w:tr>
      <w:tr w:rsidR="00000000">
        <w:tblPrEx>
          <w:tblCellMar>
            <w:top w:w="0" w:type="dxa"/>
            <w:bottom w:w="0" w:type="dxa"/>
          </w:tblCellMar>
        </w:tblPrEx>
        <w:tc>
          <w:tcPr>
            <w:tcW w:w="8136" w:type="dxa"/>
          </w:tcPr>
          <w:p w:rsidR="00000000" w:rsidRDefault="00A111D1">
            <w:pPr>
              <w:pStyle w:val="Heading1"/>
              <w:rPr>
                <w:smallCaps w:val="0"/>
                <w:sz w:val="24"/>
              </w:rPr>
            </w:pPr>
            <w:r>
              <w:rPr>
                <w:smallCaps w:val="0"/>
                <w:sz w:val="24"/>
              </w:rPr>
              <w:t>7.</w:t>
            </w:r>
            <w:r>
              <w:rPr>
                <w:b w:val="0"/>
                <w:smallCaps w:val="0"/>
                <w:sz w:val="24"/>
              </w:rPr>
              <w:t xml:space="preserve"> Juveniles who commit murder should face the death penalty.</w:t>
            </w:r>
          </w:p>
        </w:tc>
        <w:tc>
          <w:tcPr>
            <w:tcW w:w="360" w:type="dxa"/>
            <w:vAlign w:val="center"/>
          </w:tcPr>
          <w:p w:rsidR="00000000" w:rsidRDefault="00A111D1">
            <w:pPr>
              <w:pStyle w:val="Heading1"/>
              <w:rPr>
                <w:b w:val="0"/>
                <w:sz w:val="24"/>
              </w:rPr>
            </w:pPr>
          </w:p>
        </w:tc>
        <w:tc>
          <w:tcPr>
            <w:tcW w:w="360" w:type="dxa"/>
            <w:vAlign w:val="center"/>
          </w:tcPr>
          <w:p w:rsidR="00000000" w:rsidRDefault="00A111D1">
            <w:pPr>
              <w:pStyle w:val="Heading1"/>
              <w:rPr>
                <w:b w:val="0"/>
                <w:sz w:val="24"/>
              </w:rPr>
            </w:pPr>
          </w:p>
        </w:tc>
        <w:tc>
          <w:tcPr>
            <w:tcW w:w="360" w:type="dxa"/>
            <w:vAlign w:val="center"/>
          </w:tcPr>
          <w:p w:rsidR="00000000" w:rsidRDefault="00A111D1">
            <w:pPr>
              <w:pStyle w:val="Heading1"/>
              <w:rPr>
                <w:b w:val="0"/>
                <w:sz w:val="24"/>
              </w:rPr>
            </w:pPr>
          </w:p>
        </w:tc>
        <w:tc>
          <w:tcPr>
            <w:tcW w:w="342" w:type="dxa"/>
            <w:vAlign w:val="center"/>
          </w:tcPr>
          <w:p w:rsidR="00000000" w:rsidRDefault="00A111D1">
            <w:pPr>
              <w:pStyle w:val="Heading1"/>
              <w:rPr>
                <w:b w:val="0"/>
                <w:sz w:val="24"/>
              </w:rPr>
            </w:pPr>
          </w:p>
        </w:tc>
      </w:tr>
      <w:tr w:rsidR="00000000">
        <w:tblPrEx>
          <w:tblCellMar>
            <w:top w:w="0" w:type="dxa"/>
            <w:bottom w:w="0" w:type="dxa"/>
          </w:tblCellMar>
        </w:tblPrEx>
        <w:tc>
          <w:tcPr>
            <w:tcW w:w="8136" w:type="dxa"/>
          </w:tcPr>
          <w:p w:rsidR="00000000" w:rsidRDefault="00A111D1">
            <w:pPr>
              <w:pStyle w:val="Heading1"/>
              <w:rPr>
                <w:smallCaps w:val="0"/>
                <w:sz w:val="24"/>
              </w:rPr>
            </w:pPr>
            <w:r>
              <w:rPr>
                <w:smallCaps w:val="0"/>
                <w:sz w:val="24"/>
              </w:rPr>
              <w:t>8.</w:t>
            </w:r>
            <w:r>
              <w:rPr>
                <w:b w:val="0"/>
                <w:smallCaps w:val="0"/>
                <w:sz w:val="24"/>
              </w:rPr>
              <w:t xml:space="preserve"> The names of juveniles who commit violent crimes should be made available to the news med</w:t>
            </w:r>
            <w:r>
              <w:rPr>
                <w:b w:val="0"/>
                <w:smallCaps w:val="0"/>
                <w:sz w:val="24"/>
              </w:rPr>
              <w:t>ia.</w:t>
            </w:r>
          </w:p>
        </w:tc>
        <w:tc>
          <w:tcPr>
            <w:tcW w:w="360" w:type="dxa"/>
            <w:vAlign w:val="center"/>
          </w:tcPr>
          <w:p w:rsidR="00000000" w:rsidRDefault="00A111D1">
            <w:pPr>
              <w:pStyle w:val="Heading1"/>
              <w:rPr>
                <w:b w:val="0"/>
                <w:sz w:val="24"/>
              </w:rPr>
            </w:pPr>
          </w:p>
        </w:tc>
        <w:tc>
          <w:tcPr>
            <w:tcW w:w="360" w:type="dxa"/>
            <w:vAlign w:val="center"/>
          </w:tcPr>
          <w:p w:rsidR="00000000" w:rsidRDefault="00A111D1">
            <w:pPr>
              <w:pStyle w:val="Heading1"/>
              <w:rPr>
                <w:b w:val="0"/>
                <w:sz w:val="24"/>
              </w:rPr>
            </w:pPr>
          </w:p>
        </w:tc>
        <w:tc>
          <w:tcPr>
            <w:tcW w:w="360" w:type="dxa"/>
            <w:vAlign w:val="center"/>
          </w:tcPr>
          <w:p w:rsidR="00000000" w:rsidRDefault="00A111D1">
            <w:pPr>
              <w:pStyle w:val="Heading1"/>
              <w:rPr>
                <w:b w:val="0"/>
                <w:sz w:val="24"/>
              </w:rPr>
            </w:pPr>
          </w:p>
        </w:tc>
        <w:tc>
          <w:tcPr>
            <w:tcW w:w="342" w:type="dxa"/>
            <w:vAlign w:val="center"/>
          </w:tcPr>
          <w:p w:rsidR="00000000" w:rsidRDefault="00A111D1">
            <w:pPr>
              <w:pStyle w:val="Heading1"/>
              <w:rPr>
                <w:b w:val="0"/>
                <w:sz w:val="24"/>
              </w:rPr>
            </w:pPr>
          </w:p>
        </w:tc>
      </w:tr>
      <w:tr w:rsidR="00000000">
        <w:tblPrEx>
          <w:tblCellMar>
            <w:top w:w="0" w:type="dxa"/>
            <w:bottom w:w="0" w:type="dxa"/>
          </w:tblCellMar>
        </w:tblPrEx>
        <w:tc>
          <w:tcPr>
            <w:tcW w:w="8136" w:type="dxa"/>
          </w:tcPr>
          <w:p w:rsidR="00000000" w:rsidRDefault="00A111D1">
            <w:pPr>
              <w:pStyle w:val="Heading1"/>
              <w:rPr>
                <w:smallCaps w:val="0"/>
                <w:sz w:val="24"/>
              </w:rPr>
            </w:pPr>
            <w:r>
              <w:rPr>
                <w:smallCaps w:val="0"/>
                <w:sz w:val="24"/>
              </w:rPr>
              <w:t>9.</w:t>
            </w:r>
            <w:r>
              <w:rPr>
                <w:b w:val="0"/>
                <w:smallCaps w:val="0"/>
                <w:sz w:val="24"/>
              </w:rPr>
              <w:t xml:space="preserve"> A 6-year-old who commits attempted murder should face a delinquency hearing.</w:t>
            </w:r>
          </w:p>
        </w:tc>
        <w:tc>
          <w:tcPr>
            <w:tcW w:w="360" w:type="dxa"/>
            <w:vAlign w:val="center"/>
          </w:tcPr>
          <w:p w:rsidR="00000000" w:rsidRDefault="00A111D1">
            <w:pPr>
              <w:pStyle w:val="Heading1"/>
              <w:rPr>
                <w:b w:val="0"/>
                <w:sz w:val="24"/>
              </w:rPr>
            </w:pPr>
          </w:p>
        </w:tc>
        <w:tc>
          <w:tcPr>
            <w:tcW w:w="360" w:type="dxa"/>
            <w:vAlign w:val="center"/>
          </w:tcPr>
          <w:p w:rsidR="00000000" w:rsidRDefault="00A111D1">
            <w:pPr>
              <w:pStyle w:val="Heading1"/>
              <w:rPr>
                <w:b w:val="0"/>
                <w:sz w:val="24"/>
              </w:rPr>
            </w:pPr>
          </w:p>
        </w:tc>
        <w:tc>
          <w:tcPr>
            <w:tcW w:w="360" w:type="dxa"/>
            <w:vAlign w:val="center"/>
          </w:tcPr>
          <w:p w:rsidR="00000000" w:rsidRDefault="00A111D1">
            <w:pPr>
              <w:pStyle w:val="Heading1"/>
              <w:rPr>
                <w:b w:val="0"/>
                <w:sz w:val="24"/>
              </w:rPr>
            </w:pPr>
          </w:p>
        </w:tc>
        <w:tc>
          <w:tcPr>
            <w:tcW w:w="342" w:type="dxa"/>
            <w:vAlign w:val="center"/>
          </w:tcPr>
          <w:p w:rsidR="00000000" w:rsidRDefault="00A111D1">
            <w:pPr>
              <w:pStyle w:val="Heading1"/>
              <w:rPr>
                <w:b w:val="0"/>
                <w:sz w:val="24"/>
              </w:rPr>
            </w:pPr>
          </w:p>
        </w:tc>
      </w:tr>
      <w:tr w:rsidR="00000000">
        <w:tblPrEx>
          <w:tblCellMar>
            <w:top w:w="0" w:type="dxa"/>
            <w:bottom w:w="0" w:type="dxa"/>
          </w:tblCellMar>
        </w:tblPrEx>
        <w:tc>
          <w:tcPr>
            <w:tcW w:w="8136" w:type="dxa"/>
          </w:tcPr>
          <w:p w:rsidR="00000000" w:rsidRDefault="00A111D1">
            <w:pPr>
              <w:pStyle w:val="Heading1"/>
              <w:rPr>
                <w:smallCaps w:val="0"/>
                <w:sz w:val="24"/>
              </w:rPr>
            </w:pPr>
            <w:r>
              <w:rPr>
                <w:smallCaps w:val="0"/>
                <w:sz w:val="24"/>
              </w:rPr>
              <w:t>10</w:t>
            </w:r>
            <w:r>
              <w:rPr>
                <w:b w:val="0"/>
                <w:smallCaps w:val="0"/>
                <w:sz w:val="24"/>
              </w:rPr>
              <w:t>. Juveniles who commit violent</w:t>
            </w:r>
            <w:r>
              <w:rPr>
                <w:smallCaps w:val="0"/>
                <w:sz w:val="24"/>
              </w:rPr>
              <w:t xml:space="preserve"> </w:t>
            </w:r>
            <w:r>
              <w:rPr>
                <w:b w:val="0"/>
                <w:smallCaps w:val="0"/>
                <w:sz w:val="24"/>
              </w:rPr>
              <w:t>crimes should be removed from</w:t>
            </w:r>
            <w:r>
              <w:rPr>
                <w:smallCaps w:val="0"/>
                <w:sz w:val="24"/>
              </w:rPr>
              <w:t xml:space="preserve"> </w:t>
            </w:r>
            <w:r>
              <w:rPr>
                <w:b w:val="0"/>
                <w:smallCaps w:val="0"/>
                <w:sz w:val="24"/>
              </w:rPr>
              <w:t>their homes.</w:t>
            </w:r>
          </w:p>
        </w:tc>
        <w:tc>
          <w:tcPr>
            <w:tcW w:w="360" w:type="dxa"/>
            <w:vAlign w:val="center"/>
          </w:tcPr>
          <w:p w:rsidR="00000000" w:rsidRDefault="00A111D1">
            <w:pPr>
              <w:pStyle w:val="Heading1"/>
              <w:rPr>
                <w:b w:val="0"/>
                <w:sz w:val="24"/>
              </w:rPr>
            </w:pPr>
          </w:p>
        </w:tc>
        <w:tc>
          <w:tcPr>
            <w:tcW w:w="360" w:type="dxa"/>
            <w:vAlign w:val="center"/>
          </w:tcPr>
          <w:p w:rsidR="00000000" w:rsidRDefault="00A111D1">
            <w:pPr>
              <w:pStyle w:val="Heading1"/>
              <w:rPr>
                <w:b w:val="0"/>
                <w:sz w:val="24"/>
              </w:rPr>
            </w:pPr>
          </w:p>
        </w:tc>
        <w:tc>
          <w:tcPr>
            <w:tcW w:w="360" w:type="dxa"/>
            <w:vAlign w:val="center"/>
          </w:tcPr>
          <w:p w:rsidR="00000000" w:rsidRDefault="00A111D1">
            <w:pPr>
              <w:pStyle w:val="Heading1"/>
              <w:rPr>
                <w:b w:val="0"/>
                <w:sz w:val="24"/>
              </w:rPr>
            </w:pPr>
          </w:p>
        </w:tc>
        <w:tc>
          <w:tcPr>
            <w:tcW w:w="342" w:type="dxa"/>
            <w:vAlign w:val="center"/>
          </w:tcPr>
          <w:p w:rsidR="00000000" w:rsidRDefault="00A111D1">
            <w:pPr>
              <w:pStyle w:val="Heading1"/>
              <w:rPr>
                <w:b w:val="0"/>
                <w:sz w:val="24"/>
              </w:rPr>
            </w:pPr>
          </w:p>
        </w:tc>
      </w:tr>
    </w:tbl>
    <w:p w:rsidR="00A111D1" w:rsidRDefault="00A111D1">
      <w:pPr>
        <w:rPr>
          <w:sz w:val="24"/>
        </w:rPr>
      </w:pPr>
    </w:p>
    <w:sectPr w:rsidR="00A111D1">
      <w:pgSz w:w="12240" w:h="15840" w:code="1"/>
      <w:pgMar w:top="1080" w:right="1440" w:bottom="108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11D1" w:rsidRDefault="00A111D1" w:rsidP="00164259">
      <w:r>
        <w:separator/>
      </w:r>
    </w:p>
  </w:endnote>
  <w:endnote w:type="continuationSeparator" w:id="0">
    <w:p w:rsidR="00A111D1" w:rsidRDefault="00A111D1" w:rsidP="0016425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A111D1">
    <w:pPr>
      <w:pStyle w:val="Footer"/>
      <w:jc w:val="right"/>
      <w:rPr>
        <w:b/>
        <w:smallCaps/>
        <w:sz w:val="24"/>
      </w:rPr>
    </w:pPr>
    <w:r>
      <w:rPr>
        <w:b/>
        <w:smallCaps/>
        <w:noProof/>
        <w:sz w:val="24"/>
      </w:rPr>
      <w:pict>
        <v:line id="_x0000_s1040" style="position:absolute;left:0;text-align:left;flip:x;z-index:3" from="0,6pt" to="468pt,6pt" o:allowincell="f" strokeweight=".25pt"/>
      </w:pict>
    </w:r>
  </w:p>
  <w:p w:rsidR="00000000" w:rsidRDefault="00A111D1">
    <w:pPr>
      <w:pStyle w:val="Footer"/>
      <w:jc w:val="right"/>
      <w:rPr>
        <w:b/>
        <w:smallCaps/>
        <w:sz w:val="24"/>
      </w:rPr>
    </w:pPr>
    <w:r>
      <w:rPr>
        <w:b/>
        <w:smallCaps/>
        <w:sz w:val="24"/>
      </w:rPr>
      <w:t xml:space="preserve">LegalWays                    </w:t>
    </w:r>
    <w:r>
      <w:rPr>
        <w:b/>
        <w:smallCaps/>
        <w:sz w:val="24"/>
      </w:rPr>
      <w:t xml:space="preserve">                                                                                Juvenile Delinquency          1-</w:t>
    </w:r>
    <w:r>
      <w:rPr>
        <w:rStyle w:val="PageNumber"/>
        <w:b/>
        <w:smallCaps/>
        <w:sz w:val="24"/>
      </w:rPr>
      <w:fldChar w:fldCharType="begin"/>
    </w:r>
    <w:r>
      <w:rPr>
        <w:rStyle w:val="PageNumber"/>
        <w:b/>
        <w:smallCaps/>
        <w:sz w:val="24"/>
      </w:rPr>
      <w:instrText xml:space="preserve"> PAGE </w:instrText>
    </w:r>
    <w:r>
      <w:rPr>
        <w:rStyle w:val="PageNumber"/>
        <w:b/>
        <w:smallCaps/>
        <w:sz w:val="24"/>
      </w:rPr>
      <w:fldChar w:fldCharType="separate"/>
    </w:r>
    <w:r w:rsidR="00272C66">
      <w:rPr>
        <w:rStyle w:val="PageNumber"/>
        <w:b/>
        <w:smallCaps/>
        <w:noProof/>
        <w:sz w:val="24"/>
      </w:rPr>
      <w:t>1</w:t>
    </w:r>
    <w:r>
      <w:rPr>
        <w:rStyle w:val="PageNumber"/>
        <w:b/>
        <w:smallCaps/>
        <w:sz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11D1" w:rsidRDefault="00A111D1" w:rsidP="00164259">
      <w:r>
        <w:separator/>
      </w:r>
    </w:p>
  </w:footnote>
  <w:footnote w:type="continuationSeparator" w:id="0">
    <w:p w:rsidR="00A111D1" w:rsidRDefault="00A111D1" w:rsidP="001642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A111D1">
    <w:pPr>
      <w:pStyle w:val="Header"/>
      <w:jc w:val="right"/>
      <w:rPr>
        <w:b/>
        <w:smallCaps/>
        <w:noProof/>
        <w:color w:val="000000"/>
        <w:sz w:val="24"/>
      </w:rPr>
    </w:pPr>
    <w:r>
      <w:rPr>
        <w:b/>
        <w:smallCaps/>
        <w:noProof/>
        <w:color w:val="000000"/>
        <w:sz w:val="24"/>
      </w:rPr>
      <w:t>Lesson 1 Introduction to Juvenile Delinquency</w:t>
    </w:r>
  </w:p>
  <w:p w:rsidR="00000000" w:rsidRDefault="00A111D1">
    <w:pPr>
      <w:pStyle w:val="Header"/>
      <w:jc w:val="right"/>
      <w:rPr>
        <w:b/>
        <w:smallCaps/>
        <w:sz w:val="28"/>
      </w:rPr>
    </w:pPr>
    <w:r>
      <w:rPr>
        <w:b/>
        <w:smallCaps/>
        <w:noProof/>
        <w:sz w:val="28"/>
      </w:rPr>
      <w:pict>
        <v:line id="_x0000_s1034" style="position:absolute;left:0;text-align:left;flip:x;z-index:2" from="0,.6pt" to="468pt,.6pt" o:allowincell="f" strokeweight=".25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3B3EA7"/>
    <w:multiLevelType w:val="singleLevel"/>
    <w:tmpl w:val="0409000F"/>
    <w:lvl w:ilvl="0">
      <w:start w:val="1"/>
      <w:numFmt w:val="decimal"/>
      <w:lvlText w:val="%1."/>
      <w:lvlJc w:val="left"/>
      <w:pPr>
        <w:tabs>
          <w:tab w:val="num" w:pos="360"/>
        </w:tabs>
        <w:ind w:left="360" w:hanging="360"/>
      </w:pPr>
    </w:lvl>
  </w:abstractNum>
  <w:abstractNum w:abstractNumId="1">
    <w:nsid w:val="2D38681C"/>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2">
    <w:nsid w:val="2EE54EB3"/>
    <w:multiLevelType w:val="singleLevel"/>
    <w:tmpl w:val="D69801F2"/>
    <w:lvl w:ilvl="0">
      <w:start w:val="1"/>
      <w:numFmt w:val="decimal"/>
      <w:lvlText w:val="%1."/>
      <w:lvlJc w:val="left"/>
      <w:pPr>
        <w:tabs>
          <w:tab w:val="num" w:pos="720"/>
        </w:tabs>
        <w:ind w:left="720" w:hanging="720"/>
      </w:pPr>
      <w:rPr>
        <w:rFonts w:hint="default"/>
      </w:rPr>
    </w:lvl>
  </w:abstractNum>
  <w:abstractNum w:abstractNumId="3">
    <w:nsid w:val="36B85C8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46A56626"/>
    <w:multiLevelType w:val="singleLevel"/>
    <w:tmpl w:val="0409000F"/>
    <w:lvl w:ilvl="0">
      <w:start w:val="1"/>
      <w:numFmt w:val="decimal"/>
      <w:lvlText w:val="%1."/>
      <w:lvlJc w:val="left"/>
      <w:pPr>
        <w:tabs>
          <w:tab w:val="num" w:pos="360"/>
        </w:tabs>
        <w:ind w:left="360" w:hanging="360"/>
      </w:pPr>
    </w:lvl>
  </w:abstractNum>
  <w:abstractNum w:abstractNumId="5">
    <w:nsid w:val="47B52D98"/>
    <w:multiLevelType w:val="singleLevel"/>
    <w:tmpl w:val="0409000F"/>
    <w:lvl w:ilvl="0">
      <w:start w:val="1"/>
      <w:numFmt w:val="decimal"/>
      <w:lvlText w:val="%1."/>
      <w:lvlJc w:val="left"/>
      <w:pPr>
        <w:tabs>
          <w:tab w:val="num" w:pos="360"/>
        </w:tabs>
        <w:ind w:left="360" w:hanging="360"/>
      </w:pPr>
    </w:lvl>
  </w:abstractNum>
  <w:abstractNum w:abstractNumId="6">
    <w:nsid w:val="50B85BFC"/>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7">
    <w:nsid w:val="6B8E7877"/>
    <w:multiLevelType w:val="singleLevel"/>
    <w:tmpl w:val="0409000F"/>
    <w:lvl w:ilvl="0">
      <w:start w:val="1"/>
      <w:numFmt w:val="decimal"/>
      <w:lvlText w:val="%1."/>
      <w:lvlJc w:val="left"/>
      <w:pPr>
        <w:tabs>
          <w:tab w:val="num" w:pos="360"/>
        </w:tabs>
        <w:ind w:left="360" w:hanging="360"/>
      </w:pPr>
      <w:rPr>
        <w:rFonts w:hint="default"/>
      </w:rPr>
    </w:lvl>
  </w:abstractNum>
  <w:num w:numId="1">
    <w:abstractNumId w:val="1"/>
  </w:num>
  <w:num w:numId="2">
    <w:abstractNumId w:val="5"/>
  </w:num>
  <w:num w:numId="3">
    <w:abstractNumId w:val="6"/>
  </w:num>
  <w:num w:numId="4">
    <w:abstractNumId w:val="3"/>
  </w:num>
  <w:num w:numId="5">
    <w:abstractNumId w:val="2"/>
  </w:num>
  <w:num w:numId="6">
    <w:abstractNumId w:val="7"/>
  </w:num>
  <w:num w:numId="7">
    <w:abstractNumId w:val="4"/>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isplayHorizontalDrawingGridEvery w:val="0"/>
  <w:displayVerticalDrawingGridEvery w:val="0"/>
  <w:doNotUseMarginsForDrawingGridOrigin/>
  <w:noPunctuationKerning/>
  <w:characterSpacingControl w:val="doNotCompress"/>
  <w:hdrShapeDefaults>
    <o:shapedefaults v:ext="edit" spidmax="3074">
      <o:colormenu v:ext="edit" fillcolor="silver"/>
    </o:shapedefaults>
    <o:shapelayout v:ext="edit">
      <o:idmap v:ext="edit" data="1"/>
    </o:shapelayout>
  </w:hdrShapeDefault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72C66"/>
    <w:rsid w:val="00272C66"/>
    <w:rsid w:val="00A111D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enu v:ext="edit" fillcolor="silver"/>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spacing w:before="240" w:after="60"/>
      <w:outlineLvl w:val="0"/>
    </w:pPr>
    <w:rPr>
      <w:b/>
      <w:smallCaps/>
      <w:kern w:val="28"/>
      <w:sz w:val="60"/>
    </w:rPr>
  </w:style>
  <w:style w:type="paragraph" w:styleId="Heading2">
    <w:name w:val="heading 2"/>
    <w:basedOn w:val="Normal"/>
    <w:next w:val="Normal"/>
    <w:qFormat/>
    <w:pPr>
      <w:keepNext/>
      <w:spacing w:before="240" w:after="60"/>
      <w:outlineLvl w:val="1"/>
    </w:pPr>
    <w:rPr>
      <w:b/>
      <w:i/>
      <w:sz w:val="44"/>
    </w:rPr>
  </w:style>
  <w:style w:type="paragraph" w:styleId="Heading3">
    <w:name w:val="heading 3"/>
    <w:basedOn w:val="Normal"/>
    <w:next w:val="Normal"/>
    <w:qFormat/>
    <w:pPr>
      <w:keepNext/>
      <w:outlineLvl w:val="2"/>
    </w:pPr>
    <w:rPr>
      <w:bCs/>
      <w:iCs/>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Pr>
      <w:rFonts w:ascii="Courier New" w:hAnsi="Courier New"/>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446</Words>
  <Characters>2546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Runaways</vt:lpstr>
    </vt:vector>
  </TitlesOfParts>
  <Company>Minnesota Extension Service</Company>
  <LinksUpToDate>false</LinksUpToDate>
  <CharactersWithSpaces>2987</CharactersWithSpaces>
  <SharedDoc>false</SharedDoc>
  <HLinks>
    <vt:vector size="6" baseType="variant">
      <vt:variant>
        <vt:i4>3145839</vt:i4>
      </vt:variant>
      <vt:variant>
        <vt:i4>-1</vt:i4>
      </vt:variant>
      <vt:variant>
        <vt:i4>2058</vt:i4>
      </vt:variant>
      <vt:variant>
        <vt:i4>1</vt:i4>
      </vt:variant>
      <vt:variant>
        <vt:lpwstr>I:\Legal Ways\law.wpg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Runaways</dc:title>
  <dc:creator>Learning Law and Democracy Foundation</dc:creator>
  <cp:lastModifiedBy>Jennifer</cp:lastModifiedBy>
  <cp:revision>2</cp:revision>
  <cp:lastPrinted>2000-03-25T18:21:00Z</cp:lastPrinted>
  <dcterms:created xsi:type="dcterms:W3CDTF">2011-01-30T17:11:00Z</dcterms:created>
  <dcterms:modified xsi:type="dcterms:W3CDTF">2011-01-30T17:11:00Z</dcterms:modified>
</cp:coreProperties>
</file>