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02" w:rsidRDefault="00915F5B" w:rsidP="00915F5B">
      <w:pPr>
        <w:spacing w:after="0" w:line="240" w:lineRule="auto"/>
        <w:jc w:val="center"/>
        <w:rPr>
          <w:rFonts w:ascii="Arial" w:eastAsia="Times New Roman" w:hAnsi="Arial" w:cs="Arial"/>
          <w:b/>
          <w:sz w:val="28"/>
          <w:szCs w:val="28"/>
        </w:rPr>
      </w:pPr>
      <w:r>
        <w:rPr>
          <w:rFonts w:ascii="Arial" w:eastAsia="Times New Roman" w:hAnsi="Arial" w:cs="Arial"/>
          <w:b/>
          <w:sz w:val="28"/>
          <w:szCs w:val="28"/>
        </w:rPr>
        <w:t>Federalism and Lawmaking</w:t>
      </w:r>
      <w:r w:rsidR="00F97C02">
        <w:rPr>
          <w:rFonts w:ascii="Arial" w:eastAsia="Times New Roman" w:hAnsi="Arial" w:cs="Arial"/>
          <w:b/>
          <w:sz w:val="28"/>
          <w:szCs w:val="28"/>
        </w:rPr>
        <w:t xml:space="preserve">: Claim Your Powers </w:t>
      </w:r>
    </w:p>
    <w:p w:rsidR="00915F5B" w:rsidRPr="0011357B" w:rsidRDefault="00F97C02" w:rsidP="00915F5B">
      <w:pPr>
        <w:spacing w:after="0" w:line="240" w:lineRule="auto"/>
        <w:jc w:val="center"/>
        <w:rPr>
          <w:rFonts w:ascii="Arial" w:eastAsia="Times New Roman" w:hAnsi="Arial" w:cs="Arial"/>
          <w:b/>
          <w:sz w:val="28"/>
          <w:szCs w:val="28"/>
        </w:rPr>
      </w:pPr>
      <w:r>
        <w:rPr>
          <w:rFonts w:ascii="Arial" w:eastAsia="Times New Roman" w:hAnsi="Arial" w:cs="Arial"/>
          <w:b/>
          <w:sz w:val="28"/>
          <w:szCs w:val="28"/>
        </w:rPr>
        <w:t>State v. Federal Government</w:t>
      </w:r>
    </w:p>
    <w:p w:rsidR="00915F5B" w:rsidRPr="0011357B" w:rsidRDefault="00915F5B" w:rsidP="00915F5B">
      <w:pPr>
        <w:spacing w:after="0" w:line="240" w:lineRule="auto"/>
        <w:jc w:val="center"/>
        <w:rPr>
          <w:rFonts w:ascii="Arial" w:eastAsia="Times New Roman" w:hAnsi="Arial" w:cs="Arial"/>
          <w:b/>
          <w:sz w:val="28"/>
          <w:szCs w:val="28"/>
        </w:rPr>
      </w:pPr>
    </w:p>
    <w:p w:rsidR="00915F5B" w:rsidRPr="0011357B" w:rsidRDefault="00915F5B" w:rsidP="00915F5B">
      <w:pPr>
        <w:suppressAutoHyphens/>
        <w:spacing w:after="0" w:line="240" w:lineRule="atLeast"/>
        <w:rPr>
          <w:rFonts w:ascii="Arial" w:eastAsia="Times New Roman" w:hAnsi="Arial" w:cs="Arial"/>
          <w:b/>
          <w:sz w:val="24"/>
          <w:szCs w:val="24"/>
        </w:rPr>
      </w:pPr>
      <w:r w:rsidRPr="0011357B">
        <w:rPr>
          <w:rFonts w:ascii="Arial" w:eastAsia="Times New Roman" w:hAnsi="Arial" w:cs="Arial"/>
          <w:b/>
          <w:sz w:val="24"/>
          <w:szCs w:val="24"/>
        </w:rPr>
        <w:t>Abstract:</w:t>
      </w:r>
    </w:p>
    <w:p w:rsidR="00915F5B" w:rsidRPr="0011357B" w:rsidRDefault="00915F5B" w:rsidP="00915F5B">
      <w:pPr>
        <w:spacing w:after="0" w:line="240" w:lineRule="auto"/>
        <w:jc w:val="both"/>
        <w:rPr>
          <w:rFonts w:ascii="Arial" w:eastAsia="Times New Roman" w:hAnsi="Arial" w:cs="Arial"/>
        </w:rPr>
      </w:pPr>
      <w:r>
        <w:rPr>
          <w:rFonts w:ascii="Arial" w:eastAsia="Times New Roman" w:hAnsi="Arial" w:cs="Arial"/>
        </w:rPr>
        <w:t>This lesson focuses on the basic concepts of federalism and lawmaking.  It explores powers reserved to the states and those given to the federal government through discussion and a “Claim your Powers” activity.  It also reviews the federal and Minnesota constitutional amendment process and the legislative lawmaking processes.  Students are introduced to federalism and lawmaking through a series of charts and instructional videos.</w:t>
      </w:r>
    </w:p>
    <w:p w:rsidR="00915F5B" w:rsidRPr="0011357B" w:rsidRDefault="00915F5B" w:rsidP="00915F5B">
      <w:pPr>
        <w:suppressAutoHyphens/>
        <w:spacing w:after="0" w:line="240" w:lineRule="atLeast"/>
        <w:rPr>
          <w:rFonts w:ascii="Arial" w:eastAsia="Times New Roman" w:hAnsi="Arial" w:cs="Arial"/>
          <w:sz w:val="24"/>
          <w:szCs w:val="24"/>
        </w:rPr>
      </w:pPr>
    </w:p>
    <w:p w:rsidR="00915F5B" w:rsidRPr="0011357B" w:rsidRDefault="00915F5B" w:rsidP="00915F5B">
      <w:pPr>
        <w:suppressAutoHyphens/>
        <w:spacing w:after="0" w:line="240" w:lineRule="atLeast"/>
        <w:rPr>
          <w:rFonts w:ascii="Arial" w:eastAsia="Times New Roman" w:hAnsi="Arial" w:cs="Arial"/>
          <w:b/>
          <w:sz w:val="24"/>
          <w:szCs w:val="24"/>
        </w:rPr>
      </w:pPr>
      <w:r w:rsidRPr="0011357B">
        <w:rPr>
          <w:rFonts w:ascii="Arial" w:eastAsia="Times New Roman" w:hAnsi="Arial" w:cs="Arial"/>
          <w:b/>
          <w:sz w:val="24"/>
          <w:szCs w:val="24"/>
        </w:rPr>
        <w:t>Objectives:</w:t>
      </w:r>
    </w:p>
    <w:p w:rsidR="00915F5B" w:rsidRDefault="00915F5B" w:rsidP="00915F5B">
      <w:pPr>
        <w:numPr>
          <w:ilvl w:val="0"/>
          <w:numId w:val="2"/>
        </w:numPr>
        <w:spacing w:after="0" w:line="240" w:lineRule="auto"/>
        <w:rPr>
          <w:rFonts w:ascii="Arial" w:eastAsia="Times New Roman" w:hAnsi="Arial" w:cs="Arial"/>
        </w:rPr>
      </w:pPr>
      <w:r w:rsidRPr="0011357B">
        <w:rPr>
          <w:rFonts w:ascii="Arial" w:eastAsia="Times New Roman" w:hAnsi="Arial" w:cs="Arial"/>
        </w:rPr>
        <w:t xml:space="preserve">Students will gain a deeper knowledge of </w:t>
      </w:r>
      <w:r>
        <w:rPr>
          <w:rFonts w:ascii="Arial" w:eastAsia="Times New Roman" w:hAnsi="Arial" w:cs="Arial"/>
        </w:rPr>
        <w:t xml:space="preserve">federalism and the powers granted to state and federal governments </w:t>
      </w:r>
    </w:p>
    <w:p w:rsidR="00915F5B" w:rsidRPr="0011357B" w:rsidRDefault="00915F5B" w:rsidP="00915F5B">
      <w:pPr>
        <w:numPr>
          <w:ilvl w:val="0"/>
          <w:numId w:val="2"/>
        </w:numPr>
        <w:spacing w:after="0" w:line="240" w:lineRule="auto"/>
        <w:rPr>
          <w:rFonts w:ascii="Arial" w:eastAsia="Times New Roman" w:hAnsi="Arial" w:cs="Arial"/>
        </w:rPr>
      </w:pPr>
      <w:r>
        <w:rPr>
          <w:rFonts w:ascii="Arial" w:eastAsia="Times New Roman" w:hAnsi="Arial" w:cs="Arial"/>
        </w:rPr>
        <w:t>Students will understand the constitutional amendment and lawmaking processes</w:t>
      </w:r>
      <w:r w:rsidRPr="0011357B">
        <w:rPr>
          <w:rFonts w:ascii="Arial" w:eastAsia="Times New Roman" w:hAnsi="Arial" w:cs="Arial"/>
        </w:rPr>
        <w:t>.</w:t>
      </w:r>
    </w:p>
    <w:p w:rsidR="00915F5B" w:rsidRPr="0011357B" w:rsidRDefault="00915F5B" w:rsidP="00915F5B">
      <w:pPr>
        <w:suppressAutoHyphens/>
        <w:spacing w:after="0" w:line="240" w:lineRule="atLeast"/>
        <w:rPr>
          <w:rFonts w:ascii="Arial" w:eastAsia="Times New Roman" w:hAnsi="Arial" w:cs="Arial"/>
          <w:sz w:val="24"/>
          <w:szCs w:val="24"/>
        </w:rPr>
      </w:pPr>
    </w:p>
    <w:p w:rsidR="00915F5B" w:rsidRPr="0011357B" w:rsidRDefault="00915F5B" w:rsidP="00915F5B">
      <w:pPr>
        <w:spacing w:after="0" w:line="240" w:lineRule="auto"/>
        <w:rPr>
          <w:rFonts w:ascii="Arial" w:eastAsia="Times New Roman" w:hAnsi="Arial" w:cs="Arial"/>
          <w:sz w:val="24"/>
          <w:szCs w:val="24"/>
        </w:rPr>
      </w:pPr>
      <w:r w:rsidRPr="0011357B">
        <w:rPr>
          <w:rFonts w:ascii="Arial" w:eastAsia="Times New Roman" w:hAnsi="Arial" w:cs="Arial"/>
          <w:b/>
          <w:sz w:val="24"/>
          <w:szCs w:val="24"/>
        </w:rPr>
        <w:t xml:space="preserve">Grade level: </w:t>
      </w:r>
      <w:r>
        <w:rPr>
          <w:rFonts w:ascii="Arial" w:eastAsia="Times New Roman" w:hAnsi="Arial" w:cs="Arial"/>
        </w:rPr>
        <w:t>9-1</w:t>
      </w:r>
      <w:r w:rsidRPr="0011357B">
        <w:rPr>
          <w:rFonts w:ascii="Arial" w:eastAsia="Times New Roman" w:hAnsi="Arial" w:cs="Arial"/>
        </w:rPr>
        <w:t>2</w:t>
      </w:r>
      <w:r w:rsidRPr="0011357B">
        <w:rPr>
          <w:rFonts w:ascii="Arial" w:eastAsia="Times New Roman" w:hAnsi="Arial" w:cs="Arial"/>
          <w:sz w:val="20"/>
          <w:szCs w:val="20"/>
        </w:rPr>
        <w:t xml:space="preserve"> </w:t>
      </w:r>
    </w:p>
    <w:p w:rsidR="00915F5B" w:rsidRPr="0011357B" w:rsidRDefault="00915F5B" w:rsidP="00915F5B">
      <w:pPr>
        <w:suppressAutoHyphens/>
        <w:spacing w:after="0" w:line="240" w:lineRule="atLeast"/>
        <w:rPr>
          <w:rFonts w:ascii="Arial" w:eastAsia="Times New Roman" w:hAnsi="Arial" w:cs="Arial"/>
          <w:b/>
          <w:sz w:val="24"/>
          <w:szCs w:val="24"/>
        </w:rPr>
      </w:pPr>
    </w:p>
    <w:p w:rsidR="00915F5B" w:rsidRPr="0011357B" w:rsidRDefault="00915F5B" w:rsidP="00915F5B">
      <w:pPr>
        <w:suppressAutoHyphens/>
        <w:spacing w:after="0" w:line="240" w:lineRule="atLeast"/>
        <w:rPr>
          <w:rFonts w:ascii="Arial" w:eastAsia="Times New Roman" w:hAnsi="Arial" w:cs="Arial"/>
          <w:sz w:val="24"/>
          <w:szCs w:val="24"/>
        </w:rPr>
      </w:pPr>
      <w:r w:rsidRPr="0011357B">
        <w:rPr>
          <w:rFonts w:ascii="Arial" w:eastAsia="Times New Roman" w:hAnsi="Arial" w:cs="Arial"/>
          <w:b/>
          <w:sz w:val="24"/>
          <w:szCs w:val="24"/>
        </w:rPr>
        <w:t>Time to complete:</w:t>
      </w:r>
      <w:r w:rsidRPr="0011357B">
        <w:rPr>
          <w:rFonts w:ascii="Arial" w:eastAsia="Times New Roman" w:hAnsi="Arial" w:cs="Arial"/>
          <w:sz w:val="24"/>
          <w:szCs w:val="24"/>
        </w:rPr>
        <w:t xml:space="preserve"> </w:t>
      </w:r>
      <w:r w:rsidRPr="0011357B">
        <w:rPr>
          <w:rFonts w:ascii="Arial" w:eastAsia="Times New Roman" w:hAnsi="Arial" w:cs="Arial"/>
        </w:rPr>
        <w:t>One 60-minute class period.</w:t>
      </w:r>
    </w:p>
    <w:p w:rsidR="00915F5B" w:rsidRPr="0011357B" w:rsidRDefault="00915F5B" w:rsidP="00915F5B">
      <w:pPr>
        <w:suppressAutoHyphens/>
        <w:spacing w:after="0" w:line="240" w:lineRule="atLeast"/>
        <w:rPr>
          <w:rFonts w:ascii="Arial" w:eastAsia="Times New Roman" w:hAnsi="Arial" w:cs="Arial"/>
          <w:sz w:val="24"/>
          <w:szCs w:val="24"/>
        </w:rPr>
      </w:pPr>
    </w:p>
    <w:p w:rsidR="00915F5B" w:rsidRPr="0011357B" w:rsidRDefault="00915F5B" w:rsidP="00915F5B">
      <w:pPr>
        <w:suppressAutoHyphens/>
        <w:spacing w:after="0" w:line="240" w:lineRule="atLeast"/>
        <w:rPr>
          <w:rFonts w:ascii="Arial" w:eastAsia="Times New Roman" w:hAnsi="Arial" w:cs="Arial"/>
          <w:sz w:val="24"/>
          <w:szCs w:val="24"/>
        </w:rPr>
      </w:pPr>
      <w:r w:rsidRPr="0011357B">
        <w:rPr>
          <w:rFonts w:ascii="Arial" w:eastAsia="Times New Roman" w:hAnsi="Arial" w:cs="Arial"/>
          <w:b/>
          <w:sz w:val="24"/>
          <w:szCs w:val="24"/>
        </w:rPr>
        <w:t>Materials needed:</w:t>
      </w:r>
      <w:r w:rsidRPr="0011357B">
        <w:rPr>
          <w:rFonts w:ascii="Arial" w:eastAsia="Times New Roman" w:hAnsi="Arial" w:cs="Arial"/>
          <w:sz w:val="24"/>
          <w:szCs w:val="24"/>
        </w:rPr>
        <w:t xml:space="preserve"> </w:t>
      </w:r>
    </w:p>
    <w:p w:rsidR="00915F5B" w:rsidRPr="0011357B" w:rsidRDefault="00915F5B" w:rsidP="00915F5B">
      <w:pPr>
        <w:numPr>
          <w:ilvl w:val="0"/>
          <w:numId w:val="1"/>
        </w:numPr>
        <w:suppressAutoHyphens/>
        <w:spacing w:after="0" w:line="240" w:lineRule="atLeast"/>
        <w:rPr>
          <w:rFonts w:ascii="Arial" w:eastAsia="Times New Roman" w:hAnsi="Arial" w:cs="Arial"/>
        </w:rPr>
      </w:pPr>
      <w:r>
        <w:rPr>
          <w:rFonts w:ascii="Arial" w:eastAsia="Times New Roman" w:hAnsi="Arial" w:cs="Arial"/>
        </w:rPr>
        <w:t>Federalism and Lawmaking PowerPoint</w:t>
      </w:r>
    </w:p>
    <w:p w:rsidR="00915F5B" w:rsidRPr="00302543" w:rsidRDefault="00915F5B" w:rsidP="00915F5B">
      <w:pPr>
        <w:numPr>
          <w:ilvl w:val="0"/>
          <w:numId w:val="1"/>
        </w:numPr>
        <w:suppressAutoHyphens/>
        <w:spacing w:after="0" w:line="240" w:lineRule="atLeast"/>
        <w:rPr>
          <w:rFonts w:ascii="Arial" w:eastAsia="Times New Roman" w:hAnsi="Arial" w:cs="Arial"/>
        </w:rPr>
      </w:pPr>
      <w:r>
        <w:rPr>
          <w:rFonts w:ascii="Arial" w:eastAsia="Times New Roman" w:hAnsi="Arial" w:cs="Arial"/>
        </w:rPr>
        <w:t>“Claim” and “Do not Claim” signs</w:t>
      </w:r>
    </w:p>
    <w:p w:rsidR="00915F5B" w:rsidRPr="0011357B" w:rsidRDefault="00915F5B" w:rsidP="00915F5B">
      <w:pPr>
        <w:numPr>
          <w:ilvl w:val="0"/>
          <w:numId w:val="1"/>
        </w:numPr>
        <w:suppressAutoHyphens/>
        <w:spacing w:after="0" w:line="240" w:lineRule="atLeast"/>
        <w:rPr>
          <w:rFonts w:ascii="Arial" w:eastAsia="Times New Roman" w:hAnsi="Arial" w:cs="Arial"/>
        </w:rPr>
      </w:pPr>
      <w:r>
        <w:rPr>
          <w:rFonts w:ascii="Arial" w:eastAsia="Times New Roman" w:hAnsi="Arial" w:cs="Arial"/>
        </w:rPr>
        <w:t>Instructor handout and scoring sheet</w:t>
      </w:r>
    </w:p>
    <w:p w:rsidR="00915F5B" w:rsidRPr="0011357B" w:rsidRDefault="00915F5B" w:rsidP="00915F5B">
      <w:pPr>
        <w:suppressAutoHyphens/>
        <w:spacing w:after="0" w:line="240" w:lineRule="atLeast"/>
        <w:rPr>
          <w:rFonts w:ascii="Arial" w:eastAsia="Times New Roman" w:hAnsi="Arial" w:cs="Arial"/>
          <w:sz w:val="24"/>
          <w:szCs w:val="24"/>
        </w:rPr>
      </w:pPr>
    </w:p>
    <w:p w:rsidR="00915F5B" w:rsidRPr="0011357B" w:rsidRDefault="00915F5B" w:rsidP="00915F5B">
      <w:pPr>
        <w:suppressAutoHyphens/>
        <w:spacing w:after="0" w:line="240" w:lineRule="atLeast"/>
        <w:rPr>
          <w:rFonts w:ascii="Arial" w:eastAsia="Times New Roman" w:hAnsi="Arial" w:cs="Arial"/>
          <w:b/>
          <w:sz w:val="24"/>
          <w:szCs w:val="24"/>
        </w:rPr>
      </w:pPr>
      <w:r w:rsidRPr="0011357B">
        <w:rPr>
          <w:rFonts w:ascii="Arial" w:eastAsia="Times New Roman" w:hAnsi="Arial" w:cs="Arial"/>
          <w:b/>
          <w:sz w:val="24"/>
          <w:szCs w:val="24"/>
        </w:rPr>
        <w:t>Procedure:</w:t>
      </w:r>
    </w:p>
    <w:p w:rsidR="00915F5B" w:rsidRDefault="00915F5B" w:rsidP="00915F5B">
      <w:pPr>
        <w:numPr>
          <w:ilvl w:val="0"/>
          <w:numId w:val="4"/>
        </w:numPr>
        <w:suppressAutoHyphens/>
        <w:spacing w:after="0" w:line="240" w:lineRule="atLeast"/>
        <w:contextualSpacing/>
        <w:rPr>
          <w:rFonts w:ascii="Arial" w:eastAsia="Times New Roman" w:hAnsi="Arial" w:cs="Arial"/>
        </w:rPr>
      </w:pPr>
      <w:r>
        <w:rPr>
          <w:rFonts w:ascii="Arial" w:eastAsia="Times New Roman" w:hAnsi="Arial" w:cs="Arial"/>
        </w:rPr>
        <w:t>Use the Federalism and Lawmaking PowerPoint to introduce students to federalism and the lawmaking process.</w:t>
      </w:r>
    </w:p>
    <w:p w:rsidR="00915F5B" w:rsidRPr="00D454F1" w:rsidRDefault="00915F5B" w:rsidP="00915F5B">
      <w:pPr>
        <w:numPr>
          <w:ilvl w:val="1"/>
          <w:numId w:val="4"/>
        </w:numPr>
        <w:suppressAutoHyphens/>
        <w:spacing w:after="0" w:line="240" w:lineRule="atLeast"/>
        <w:contextualSpacing/>
        <w:rPr>
          <w:rFonts w:ascii="Arial" w:eastAsia="Times New Roman" w:hAnsi="Arial" w:cs="Arial"/>
        </w:rPr>
      </w:pPr>
      <w:r>
        <w:rPr>
          <w:rFonts w:ascii="Arial" w:eastAsia="Times New Roman" w:hAnsi="Arial" w:cs="Arial"/>
        </w:rPr>
        <w:t>Note that there are two videos embedded in the PowerPoint that will only work with an internet connection.  If the videos do not play, links are provided at the bottom of each slide.  If an internet connection is not available, the slides can be removed and explained through the remaining slides in the PowerPoint.</w:t>
      </w:r>
    </w:p>
    <w:p w:rsidR="00915F5B" w:rsidRPr="003B00F8" w:rsidRDefault="00915F5B" w:rsidP="00915F5B">
      <w:pPr>
        <w:suppressAutoHyphens/>
        <w:spacing w:after="0" w:line="240" w:lineRule="atLeast"/>
        <w:rPr>
          <w:rFonts w:ascii="Arial" w:eastAsia="Calibri" w:hAnsi="Arial" w:cs="Arial"/>
          <w:color w:val="000000"/>
        </w:rPr>
      </w:pPr>
    </w:p>
    <w:p w:rsidR="00915F5B" w:rsidRDefault="00915F5B" w:rsidP="00915F5B">
      <w:pPr>
        <w:numPr>
          <w:ilvl w:val="0"/>
          <w:numId w:val="4"/>
        </w:numPr>
        <w:suppressAutoHyphens/>
        <w:spacing w:after="0" w:line="240" w:lineRule="atLeast"/>
        <w:contextualSpacing/>
        <w:rPr>
          <w:rFonts w:ascii="Arial" w:eastAsia="Times New Roman" w:hAnsi="Arial" w:cs="Arial"/>
        </w:rPr>
      </w:pPr>
      <w:r>
        <w:rPr>
          <w:rFonts w:ascii="Arial" w:eastAsia="Times New Roman" w:hAnsi="Arial" w:cs="Arial"/>
        </w:rPr>
        <w:t>Claim Your Powers Activity</w:t>
      </w:r>
    </w:p>
    <w:p w:rsidR="00915F5B" w:rsidRPr="00302543" w:rsidRDefault="00915F5B" w:rsidP="00915F5B">
      <w:pPr>
        <w:numPr>
          <w:ilvl w:val="1"/>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 xml:space="preserve">Divide the class into </w:t>
      </w:r>
      <w:r>
        <w:rPr>
          <w:rFonts w:ascii="Arial" w:eastAsia="Calibri" w:hAnsi="Arial" w:cs="Arial"/>
          <w:color w:val="000000"/>
        </w:rPr>
        <w:t>two groups.  One group re</w:t>
      </w:r>
      <w:r w:rsidRPr="00302543">
        <w:rPr>
          <w:rFonts w:ascii="Arial" w:eastAsia="Calibri" w:hAnsi="Arial" w:cs="Arial"/>
          <w:color w:val="000000"/>
        </w:rPr>
        <w:t xml:space="preserve">presents the </w:t>
      </w:r>
      <w:r>
        <w:rPr>
          <w:rFonts w:ascii="Arial" w:eastAsia="Calibri" w:hAnsi="Arial" w:cs="Arial"/>
          <w:color w:val="000000"/>
        </w:rPr>
        <w:t>federal government and the other represents the Minnesota government.</w:t>
      </w:r>
      <w:r w:rsidRPr="00302543">
        <w:rPr>
          <w:rFonts w:ascii="Arial" w:eastAsia="Calibri" w:hAnsi="Arial" w:cs="Arial"/>
          <w:color w:val="000000"/>
        </w:rPr>
        <w:t xml:space="preserve">  (If the class is large, </w:t>
      </w:r>
      <w:r>
        <w:rPr>
          <w:rFonts w:ascii="Arial" w:eastAsia="Calibri" w:hAnsi="Arial" w:cs="Arial"/>
          <w:color w:val="000000"/>
        </w:rPr>
        <w:t>additional groups may represent other states or the federal government.</w:t>
      </w:r>
      <w:r w:rsidRPr="00302543">
        <w:rPr>
          <w:rFonts w:ascii="Arial" w:eastAsia="Calibri" w:hAnsi="Arial" w:cs="Arial"/>
          <w:color w:val="000000"/>
        </w:rPr>
        <w:t>)</w:t>
      </w:r>
    </w:p>
    <w:p w:rsidR="00915F5B" w:rsidRDefault="00915F5B" w:rsidP="00915F5B">
      <w:pPr>
        <w:suppressAutoHyphens/>
        <w:spacing w:after="0" w:line="240" w:lineRule="atLeast"/>
        <w:ind w:left="1440"/>
        <w:contextualSpacing/>
        <w:rPr>
          <w:rFonts w:ascii="Arial" w:eastAsia="Times New Roman" w:hAnsi="Arial" w:cs="Arial"/>
        </w:rPr>
      </w:pPr>
    </w:p>
    <w:p w:rsidR="00915F5B" w:rsidRPr="00302543" w:rsidRDefault="00915F5B" w:rsidP="00915F5B">
      <w:pPr>
        <w:numPr>
          <w:ilvl w:val="1"/>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Provide each group with two signs: “CLAIM” and “DO NOT CLAIM</w:t>
      </w:r>
      <w:r>
        <w:rPr>
          <w:rFonts w:ascii="Arial" w:eastAsia="Calibri" w:hAnsi="Arial" w:cs="Arial"/>
          <w:color w:val="000000"/>
        </w:rPr>
        <w:t>”</w:t>
      </w:r>
    </w:p>
    <w:p w:rsidR="00915F5B" w:rsidRDefault="00915F5B" w:rsidP="00915F5B">
      <w:pPr>
        <w:suppressAutoHyphens/>
        <w:spacing w:after="0" w:line="240" w:lineRule="atLeast"/>
        <w:contextualSpacing/>
        <w:rPr>
          <w:rFonts w:ascii="Arial" w:eastAsia="Times New Roman" w:hAnsi="Arial" w:cs="Arial"/>
        </w:rPr>
      </w:pPr>
    </w:p>
    <w:p w:rsidR="00915F5B" w:rsidRPr="00302543" w:rsidRDefault="00915F5B" w:rsidP="00915F5B">
      <w:pPr>
        <w:numPr>
          <w:ilvl w:val="1"/>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 xml:space="preserve">Establish the purpose of the activity by explaining that the exercise is intended to review and reinforce the student’s knowledge of </w:t>
      </w:r>
      <w:r>
        <w:rPr>
          <w:rFonts w:ascii="Arial" w:eastAsia="Calibri" w:hAnsi="Arial" w:cs="Arial"/>
          <w:color w:val="000000"/>
        </w:rPr>
        <w:t>federalism</w:t>
      </w:r>
      <w:r w:rsidRPr="00302543">
        <w:rPr>
          <w:rFonts w:ascii="Arial" w:eastAsia="Calibri" w:hAnsi="Arial" w:cs="Arial"/>
          <w:color w:val="000000"/>
        </w:rPr>
        <w:t xml:space="preserve">.  Tell the class that in this activity they will be acting as </w:t>
      </w:r>
      <w:r>
        <w:rPr>
          <w:rFonts w:ascii="Arial" w:eastAsia="Calibri" w:hAnsi="Arial" w:cs="Arial"/>
          <w:color w:val="000000"/>
        </w:rPr>
        <w:t xml:space="preserve">either the state or federal </w:t>
      </w:r>
      <w:r w:rsidRPr="00302543">
        <w:rPr>
          <w:rFonts w:ascii="Arial" w:eastAsia="Calibri" w:hAnsi="Arial" w:cs="Arial"/>
          <w:color w:val="000000"/>
        </w:rPr>
        <w:t>government and that it is their responsibility to maintain the powers granted to them in the Constitution.</w:t>
      </w:r>
    </w:p>
    <w:p w:rsidR="00915F5B" w:rsidRDefault="00915F5B" w:rsidP="00915F5B">
      <w:pPr>
        <w:suppressAutoHyphens/>
        <w:spacing w:after="0" w:line="240" w:lineRule="atLeast"/>
        <w:contextualSpacing/>
        <w:rPr>
          <w:rFonts w:ascii="Arial" w:eastAsia="Times New Roman" w:hAnsi="Arial" w:cs="Arial"/>
        </w:rPr>
      </w:pPr>
    </w:p>
    <w:p w:rsidR="00915F5B" w:rsidRDefault="00915F5B" w:rsidP="00915F5B">
      <w:pPr>
        <w:numPr>
          <w:ilvl w:val="1"/>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 xml:space="preserve">Tell the class that you will read a series of situations, each involving a power of </w:t>
      </w:r>
      <w:r>
        <w:rPr>
          <w:rFonts w:ascii="Arial" w:eastAsia="Calibri" w:hAnsi="Arial" w:cs="Arial"/>
          <w:color w:val="000000"/>
        </w:rPr>
        <w:t>state, federal, or both</w:t>
      </w:r>
      <w:r w:rsidRPr="00302543">
        <w:rPr>
          <w:rFonts w:ascii="Arial" w:eastAsia="Calibri" w:hAnsi="Arial" w:cs="Arial"/>
          <w:color w:val="000000"/>
        </w:rPr>
        <w:t xml:space="preserve"> government</w:t>
      </w:r>
      <w:r>
        <w:rPr>
          <w:rFonts w:ascii="Arial" w:eastAsia="Calibri" w:hAnsi="Arial" w:cs="Arial"/>
          <w:color w:val="000000"/>
        </w:rPr>
        <w:t>s</w:t>
      </w:r>
      <w:r w:rsidRPr="00302543">
        <w:rPr>
          <w:rFonts w:ascii="Arial" w:eastAsia="Calibri" w:hAnsi="Arial" w:cs="Arial"/>
          <w:color w:val="000000"/>
        </w:rPr>
        <w:t xml:space="preserve">.  After each situation is read, each group will have a short period of time to discuss the situation and decide if the power described belongs to </w:t>
      </w:r>
      <w:r>
        <w:rPr>
          <w:rFonts w:ascii="Arial" w:eastAsia="Calibri" w:hAnsi="Arial" w:cs="Arial"/>
          <w:color w:val="000000"/>
        </w:rPr>
        <w:t>it</w:t>
      </w:r>
      <w:r w:rsidRPr="00302543">
        <w:rPr>
          <w:rFonts w:ascii="Arial" w:eastAsia="Calibri" w:hAnsi="Arial" w:cs="Arial"/>
          <w:color w:val="000000"/>
        </w:rPr>
        <w:t xml:space="preserve">.  At the end of one minute, the leader will say the word </w:t>
      </w:r>
      <w:r w:rsidRPr="00302543">
        <w:rPr>
          <w:rFonts w:ascii="Arial" w:eastAsia="Calibri" w:hAnsi="Arial" w:cs="Arial"/>
          <w:color w:val="000000"/>
        </w:rPr>
        <w:lastRenderedPageBreak/>
        <w:t>“vote” and each group must hold up a card, either “CLAIM” or “DO NOT CLAIM”.  Every group must vote on each situation.</w:t>
      </w:r>
    </w:p>
    <w:p w:rsidR="00915F5B" w:rsidRPr="00302543" w:rsidRDefault="00915F5B" w:rsidP="00915F5B">
      <w:pPr>
        <w:suppressAutoHyphens/>
        <w:spacing w:after="0" w:line="240" w:lineRule="atLeast"/>
        <w:contextualSpacing/>
        <w:rPr>
          <w:rFonts w:ascii="Arial" w:eastAsia="Times New Roman" w:hAnsi="Arial" w:cs="Arial"/>
        </w:rPr>
      </w:pPr>
    </w:p>
    <w:p w:rsidR="00915F5B" w:rsidRPr="00302543" w:rsidRDefault="00915F5B" w:rsidP="00915F5B">
      <w:pPr>
        <w:numPr>
          <w:ilvl w:val="1"/>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Explain that scoring will be as follows:</w:t>
      </w:r>
    </w:p>
    <w:p w:rsidR="00915F5B" w:rsidRDefault="00915F5B" w:rsidP="00915F5B">
      <w:pPr>
        <w:numPr>
          <w:ilvl w:val="2"/>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Two points will be given for correctly claiming the claim of a power</w:t>
      </w:r>
    </w:p>
    <w:p w:rsidR="00915F5B" w:rsidRDefault="00915F5B" w:rsidP="00915F5B">
      <w:pPr>
        <w:numPr>
          <w:ilvl w:val="2"/>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One point will be given for correctly voting not to claim a power.</w:t>
      </w:r>
    </w:p>
    <w:p w:rsidR="00915F5B" w:rsidRPr="00302543" w:rsidRDefault="00915F5B" w:rsidP="00915F5B">
      <w:pPr>
        <w:numPr>
          <w:ilvl w:val="2"/>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A zero will be given to a group incorrectly claiming or not claiming a power.</w:t>
      </w:r>
    </w:p>
    <w:p w:rsidR="00915F5B" w:rsidRPr="0011357B" w:rsidRDefault="00915F5B" w:rsidP="00915F5B">
      <w:pPr>
        <w:suppressAutoHyphens/>
        <w:spacing w:after="0" w:line="240" w:lineRule="atLeast"/>
        <w:jc w:val="both"/>
        <w:rPr>
          <w:rFonts w:ascii="Arial" w:eastAsia="Times New Roman" w:hAnsi="Arial" w:cs="Arial"/>
          <w:sz w:val="24"/>
          <w:szCs w:val="24"/>
        </w:rPr>
      </w:pPr>
    </w:p>
    <w:p w:rsidR="00915F5B" w:rsidRPr="0011357B" w:rsidRDefault="00915F5B" w:rsidP="00915F5B">
      <w:pPr>
        <w:suppressAutoHyphens/>
        <w:spacing w:after="0" w:line="240" w:lineRule="atLeast"/>
        <w:jc w:val="both"/>
        <w:rPr>
          <w:rFonts w:ascii="Arial" w:eastAsia="Times New Roman" w:hAnsi="Arial" w:cs="Arial"/>
          <w:b/>
          <w:sz w:val="24"/>
          <w:szCs w:val="24"/>
        </w:rPr>
      </w:pPr>
      <w:r w:rsidRPr="0011357B">
        <w:rPr>
          <w:rFonts w:ascii="Arial" w:eastAsia="Times New Roman" w:hAnsi="Arial" w:cs="Arial"/>
          <w:b/>
          <w:sz w:val="24"/>
          <w:szCs w:val="24"/>
        </w:rPr>
        <w:t>Method of evaluation and results:</w:t>
      </w:r>
    </w:p>
    <w:p w:rsidR="00915F5B" w:rsidRPr="0011357B" w:rsidRDefault="00915F5B" w:rsidP="00915F5B">
      <w:pPr>
        <w:suppressAutoHyphens/>
        <w:spacing w:after="0" w:line="240" w:lineRule="atLeast"/>
        <w:jc w:val="both"/>
        <w:rPr>
          <w:rFonts w:ascii="Arial" w:eastAsia="Times New Roman" w:hAnsi="Arial" w:cs="Arial"/>
        </w:rPr>
      </w:pPr>
      <w:r>
        <w:rPr>
          <w:rFonts w:ascii="Arial" w:eastAsia="Times New Roman" w:hAnsi="Arial" w:cs="Arial"/>
        </w:rPr>
        <w:t>T</w:t>
      </w:r>
      <w:r w:rsidRPr="0011357B">
        <w:rPr>
          <w:rFonts w:ascii="Arial" w:eastAsia="Times New Roman" w:hAnsi="Arial" w:cs="Arial"/>
        </w:rPr>
        <w:t xml:space="preserve">he instructor can determine whether the students correctly grasped the concept of </w:t>
      </w:r>
      <w:r>
        <w:rPr>
          <w:rFonts w:ascii="Arial" w:eastAsia="Times New Roman" w:hAnsi="Arial" w:cs="Arial"/>
        </w:rPr>
        <w:t>federalism through the “Claim your Powers” activity.</w:t>
      </w:r>
    </w:p>
    <w:p w:rsidR="00915F5B" w:rsidRDefault="00915F5B" w:rsidP="00915F5B">
      <w:pPr>
        <w:autoSpaceDE w:val="0"/>
        <w:autoSpaceDN w:val="0"/>
        <w:adjustRightInd w:val="0"/>
        <w:spacing w:after="0" w:line="480" w:lineRule="auto"/>
        <w:rPr>
          <w:rFonts w:ascii="Times New Roman" w:hAnsi="Times New Roman" w:cs="Times New Roman"/>
          <w:sz w:val="24"/>
          <w:szCs w:val="24"/>
        </w:rPr>
      </w:pPr>
    </w:p>
    <w:p w:rsidR="00915F5B" w:rsidRDefault="00915F5B" w:rsidP="00915F5B">
      <w:pPr>
        <w:autoSpaceDE w:val="0"/>
        <w:autoSpaceDN w:val="0"/>
        <w:adjustRightInd w:val="0"/>
        <w:spacing w:after="0" w:line="480" w:lineRule="auto"/>
        <w:rPr>
          <w:rFonts w:ascii="Times New Roman" w:hAnsi="Times New Roman" w:cs="Times New Roman"/>
          <w:sz w:val="24"/>
          <w:szCs w:val="24"/>
        </w:rPr>
      </w:pPr>
    </w:p>
    <w:p w:rsidR="00915F5B" w:rsidRDefault="00915F5B" w:rsidP="00915F5B">
      <w:pPr>
        <w:autoSpaceDE w:val="0"/>
        <w:autoSpaceDN w:val="0"/>
        <w:adjustRightInd w:val="0"/>
        <w:spacing w:after="0" w:line="480" w:lineRule="auto"/>
        <w:rPr>
          <w:rFonts w:ascii="Times New Roman" w:hAnsi="Times New Roman" w:cs="Times New Roman"/>
          <w:sz w:val="24"/>
          <w:szCs w:val="24"/>
        </w:rPr>
        <w:sectPr w:rsidR="00915F5B" w:rsidSect="00103413">
          <w:footerReference w:type="default" r:id="rId7"/>
          <w:pgSz w:w="12240" w:h="15840"/>
          <w:pgMar w:top="1440" w:right="1440" w:bottom="1440" w:left="1440" w:header="720" w:footer="720" w:gutter="0"/>
          <w:pgNumType w:start="1"/>
          <w:cols w:space="720"/>
          <w:docGrid w:linePitch="360"/>
        </w:sectPr>
      </w:pPr>
    </w:p>
    <w:p w:rsidR="00915F5B" w:rsidRDefault="00915F5B" w:rsidP="00915F5B">
      <w:pPr>
        <w:spacing w:after="0" w:line="330" w:lineRule="atLeast"/>
        <w:jc w:val="center"/>
        <w:rPr>
          <w:rFonts w:ascii="Arial" w:eastAsia="Times New Roman" w:hAnsi="Arial" w:cs="Arial"/>
          <w:b/>
          <w:sz w:val="28"/>
          <w:szCs w:val="28"/>
        </w:rPr>
      </w:pPr>
      <w:r>
        <w:rPr>
          <w:rFonts w:ascii="Arial" w:eastAsia="Times New Roman" w:hAnsi="Arial" w:cs="Arial"/>
          <w:b/>
          <w:sz w:val="28"/>
          <w:szCs w:val="28"/>
        </w:rPr>
        <w:lastRenderedPageBreak/>
        <w:t>Instructor Handout</w:t>
      </w:r>
    </w:p>
    <w:p w:rsidR="00915F5B" w:rsidRDefault="00915F5B" w:rsidP="00915F5B">
      <w:pPr>
        <w:spacing w:after="0" w:line="330" w:lineRule="atLeast"/>
        <w:jc w:val="center"/>
        <w:rPr>
          <w:rFonts w:ascii="Georgia" w:eastAsia="Times New Roman" w:hAnsi="Georgia" w:cs="Times New Roman"/>
          <w:color w:val="000000"/>
          <w:sz w:val="21"/>
          <w:szCs w:val="21"/>
        </w:rPr>
      </w:pPr>
      <w:r w:rsidRPr="00302543">
        <w:rPr>
          <w:rFonts w:ascii="Arial" w:eastAsia="Times New Roman" w:hAnsi="Arial" w:cs="Arial"/>
          <w:b/>
          <w:sz w:val="28"/>
          <w:szCs w:val="28"/>
        </w:rPr>
        <w:t>Situations</w:t>
      </w:r>
      <w:r>
        <w:rPr>
          <w:rStyle w:val="FootnoteReference"/>
          <w:rFonts w:ascii="Arial" w:eastAsia="Times New Roman" w:hAnsi="Arial" w:cs="Arial"/>
          <w:b/>
          <w:sz w:val="28"/>
          <w:szCs w:val="28"/>
        </w:rPr>
        <w:footnoteReference w:id="1"/>
      </w:r>
    </w:p>
    <w:p w:rsidR="00915F5B" w:rsidRPr="004C6982" w:rsidRDefault="00915F5B" w:rsidP="00915F5B">
      <w:pPr>
        <w:spacing w:after="0" w:line="330" w:lineRule="atLeast"/>
        <w:rPr>
          <w:rFonts w:ascii="Georgia" w:eastAsia="Times New Roman" w:hAnsi="Georgia" w:cs="Times New Roman"/>
          <w:color w:val="000000"/>
          <w:sz w:val="21"/>
          <w:szCs w:val="21"/>
        </w:rPr>
      </w:pP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War is declared on Russia</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Taxes are collected for the building of roads.</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A school is set up to educate the children in a neighborhood.</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A law is made requiring corporations to register their owners</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Money is borrowed from China to fund our defense</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Postal offices will only be open on Monday-Friday</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A new county position is created</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sidRPr="004C6982">
        <w:rPr>
          <w:rFonts w:ascii="Georgia" w:eastAsia="Times New Roman" w:hAnsi="Georgia" w:cs="Times New Roman"/>
          <w:color w:val="000000"/>
          <w:sz w:val="21"/>
          <w:szCs w:val="21"/>
        </w:rPr>
        <w:t>Ralph Z. is being tried for a crime.</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A patent is granted to Joe Einstein for a new invention</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A law is passed only allowing citizens to be married</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The army is deployed to Uzbekistan</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An </w:t>
      </w:r>
      <w:r w:rsidRPr="004C6982">
        <w:rPr>
          <w:rFonts w:ascii="Georgia" w:eastAsia="Times New Roman" w:hAnsi="Georgia" w:cs="Times New Roman"/>
          <w:color w:val="000000"/>
          <w:sz w:val="21"/>
          <w:szCs w:val="21"/>
        </w:rPr>
        <w:t>income tax cut is being proposed.</w:t>
      </w:r>
    </w:p>
    <w:p w:rsidR="00915F5B" w:rsidRPr="00D86B6E"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sidRPr="004C6982">
        <w:rPr>
          <w:rFonts w:ascii="Georgia" w:eastAsia="Times New Roman" w:hAnsi="Georgia" w:cs="Times New Roman"/>
          <w:color w:val="000000"/>
          <w:sz w:val="21"/>
          <w:szCs w:val="21"/>
        </w:rPr>
        <w:t>A treaty with a foreign country to import oil is being negotiated.</w:t>
      </w:r>
      <w:r w:rsidRPr="00D86B6E">
        <w:rPr>
          <w:rFonts w:ascii="Georgia" w:eastAsia="Times New Roman" w:hAnsi="Georgia" w:cs="Times New Roman"/>
          <w:b/>
          <w:bCs/>
          <w:color w:val="000000"/>
          <w:sz w:val="21"/>
          <w:szCs w:val="21"/>
        </w:rPr>
        <w:br w:type="page"/>
      </w:r>
    </w:p>
    <w:p w:rsidR="00915F5B" w:rsidRDefault="00915F5B" w:rsidP="00915F5B">
      <w:pPr>
        <w:spacing w:after="0" w:line="330" w:lineRule="atLeast"/>
        <w:jc w:val="center"/>
        <w:rPr>
          <w:rFonts w:ascii="Georgia" w:eastAsia="Times New Roman" w:hAnsi="Georgia" w:cs="Times New Roman"/>
          <w:b/>
          <w:bCs/>
          <w:color w:val="000000"/>
          <w:sz w:val="21"/>
          <w:szCs w:val="21"/>
        </w:rPr>
      </w:pPr>
      <w:r w:rsidRPr="00D54DC9">
        <w:rPr>
          <w:rFonts w:ascii="Arial" w:eastAsia="Times New Roman" w:hAnsi="Arial" w:cs="Arial"/>
          <w:b/>
          <w:sz w:val="28"/>
          <w:szCs w:val="28"/>
        </w:rPr>
        <w:lastRenderedPageBreak/>
        <w:t>Score Sheet</w:t>
      </w:r>
      <w:r w:rsidRPr="004C6982">
        <w:rPr>
          <w:rFonts w:ascii="Georgia" w:eastAsia="Times New Roman" w:hAnsi="Georgia" w:cs="Times New Roman"/>
          <w:b/>
          <w:bCs/>
          <w:color w:val="000000"/>
          <w:sz w:val="21"/>
          <w:szCs w:val="21"/>
        </w:rPr>
        <w:t xml:space="preserve"> </w:t>
      </w:r>
    </w:p>
    <w:p w:rsidR="00915F5B" w:rsidRDefault="00915F5B" w:rsidP="00915F5B">
      <w:pPr>
        <w:spacing w:after="0" w:line="330" w:lineRule="atLeast"/>
        <w:jc w:val="center"/>
        <w:rPr>
          <w:rFonts w:ascii="Georgia" w:eastAsia="Times New Roman" w:hAnsi="Georgia" w:cs="Times New Roman"/>
          <w:b/>
          <w:bCs/>
          <w:color w:val="000000"/>
          <w:sz w:val="21"/>
          <w:szCs w:val="21"/>
        </w:rPr>
      </w:pPr>
      <w:r w:rsidRPr="004C6982">
        <w:rPr>
          <w:rFonts w:ascii="Georgia" w:eastAsia="Times New Roman" w:hAnsi="Georgia" w:cs="Times New Roman"/>
          <w:b/>
          <w:bCs/>
          <w:color w:val="000000"/>
          <w:sz w:val="21"/>
          <w:szCs w:val="21"/>
        </w:rPr>
        <w:t>(Possible Points)</w:t>
      </w:r>
    </w:p>
    <w:p w:rsidR="00915F5B" w:rsidRDefault="00915F5B" w:rsidP="00915F5B">
      <w:pPr>
        <w:spacing w:after="0" w:line="330" w:lineRule="atLeast"/>
        <w:jc w:val="center"/>
        <w:rPr>
          <w:rFonts w:ascii="Georgia" w:eastAsia="Times New Roman" w:hAnsi="Georgia" w:cs="Times New Roman"/>
          <w:b/>
          <w:bCs/>
          <w:color w:val="000000"/>
          <w:sz w:val="21"/>
          <w:szCs w:val="21"/>
        </w:rPr>
      </w:pPr>
    </w:p>
    <w:p w:rsidR="00915F5B" w:rsidRPr="004C6982" w:rsidRDefault="00915F5B" w:rsidP="00915F5B">
      <w:pPr>
        <w:spacing w:after="0" w:line="330" w:lineRule="atLeast"/>
        <w:jc w:val="center"/>
        <w:rPr>
          <w:rFonts w:ascii="Georgia" w:eastAsia="Times New Roman" w:hAnsi="Georgia" w:cs="Times New Roman"/>
          <w:color w:val="000000"/>
          <w:sz w:val="21"/>
          <w:szCs w:val="21"/>
        </w:rPr>
      </w:pPr>
    </w:p>
    <w:tbl>
      <w:tblPr>
        <w:tblW w:w="0" w:type="auto"/>
        <w:tblCellSpacing w:w="0" w:type="dxa"/>
        <w:tblCellMar>
          <w:left w:w="0" w:type="dxa"/>
          <w:right w:w="0" w:type="dxa"/>
        </w:tblCellMar>
        <w:tblLook w:val="04A0"/>
      </w:tblPr>
      <w:tblGrid>
        <w:gridCol w:w="1890"/>
        <w:gridCol w:w="930"/>
        <w:gridCol w:w="930"/>
        <w:gridCol w:w="930"/>
        <w:gridCol w:w="930"/>
        <w:gridCol w:w="930"/>
      </w:tblGrid>
      <w:tr w:rsidR="00915F5B" w:rsidRPr="004C6982" w:rsidTr="008F6AFA">
        <w:trPr>
          <w:gridAfter w:val="5"/>
          <w:wAfter w:w="4650" w:type="dxa"/>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b/>
                <w:bCs/>
                <w:color w:val="000000"/>
                <w:sz w:val="27"/>
                <w:szCs w:val="27"/>
              </w:rPr>
              <w:t>Situation</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1860" w:type="dxa"/>
            <w:gridSpan w:val="2"/>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Federal</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1860" w:type="dxa"/>
            <w:gridSpan w:val="2"/>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State</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Claim</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No Claim</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Claim</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No Claim</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3.</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4.</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5.</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6.</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7.</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8.</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9.</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10.</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13.</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b/>
                <w:bCs/>
                <w:color w:val="000000"/>
                <w:sz w:val="27"/>
                <w:szCs w:val="27"/>
              </w:rPr>
              <w:t>TOTAL</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b/>
                <w:bCs/>
                <w:color w:val="000000"/>
                <w:sz w:val="27"/>
                <w:szCs w:val="27"/>
              </w:rPr>
              <w:t>16</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5</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b/>
                <w:bCs/>
                <w:color w:val="000000"/>
                <w:sz w:val="27"/>
                <w:szCs w:val="27"/>
              </w:rPr>
              <w:t>16</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5</w:t>
            </w:r>
          </w:p>
        </w:tc>
      </w:tr>
    </w:tbl>
    <w:p w:rsidR="00915F5B" w:rsidRPr="00977BF4" w:rsidRDefault="00915F5B" w:rsidP="00915F5B">
      <w:pPr>
        <w:autoSpaceDE w:val="0"/>
        <w:autoSpaceDN w:val="0"/>
        <w:adjustRightInd w:val="0"/>
        <w:spacing w:after="0" w:line="480" w:lineRule="auto"/>
        <w:rPr>
          <w:rFonts w:ascii="Times New Roman" w:hAnsi="Times New Roman" w:cs="Times New Roman"/>
          <w:sz w:val="24"/>
          <w:szCs w:val="24"/>
        </w:rPr>
      </w:pPr>
    </w:p>
    <w:p w:rsidR="00915F5B" w:rsidRPr="00977BF4" w:rsidRDefault="00915F5B" w:rsidP="00915F5B">
      <w:pPr>
        <w:autoSpaceDE w:val="0"/>
        <w:autoSpaceDN w:val="0"/>
        <w:adjustRightInd w:val="0"/>
        <w:spacing w:after="0" w:line="480" w:lineRule="auto"/>
        <w:rPr>
          <w:rFonts w:ascii="Times New Roman" w:hAnsi="Times New Roman" w:cs="Times New Roman"/>
          <w:sz w:val="24"/>
          <w:szCs w:val="24"/>
        </w:rPr>
      </w:pPr>
    </w:p>
    <w:p w:rsidR="00BD0CA9" w:rsidRDefault="00BD0CA9"/>
    <w:sectPr w:rsidR="00BD0CA9" w:rsidSect="001034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38" w:rsidRDefault="000C5238" w:rsidP="00915F5B">
      <w:pPr>
        <w:spacing w:after="0" w:line="240" w:lineRule="auto"/>
      </w:pPr>
      <w:r>
        <w:separator/>
      </w:r>
    </w:p>
  </w:endnote>
  <w:endnote w:type="continuationSeparator" w:id="0">
    <w:p w:rsidR="000C5238" w:rsidRDefault="000C5238" w:rsidP="00915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5B" w:rsidRDefault="00915F5B">
    <w:pPr>
      <w:pStyle w:val="Footer"/>
    </w:pPr>
    <w:r>
      <w:rPr>
        <w:rFonts w:cstheme="minorHAnsi"/>
      </w:rPr>
      <w:t>©</w:t>
    </w:r>
    <w:r>
      <w:t xml:space="preserve">By </w:t>
    </w:r>
    <w:proofErr w:type="spellStart"/>
    <w:r>
      <w:t>Aleida</w:t>
    </w:r>
    <w:proofErr w:type="spellEnd"/>
    <w:r>
      <w:t xml:space="preserve"> Ortega and Ryan </w:t>
    </w:r>
    <w:proofErr w:type="spellStart"/>
    <w:r>
      <w:t>Conners</w:t>
    </w:r>
    <w:proofErr w:type="spellEnd"/>
    <w:r>
      <w:t>, University of Minnesota Law School Students, Street Law course, Spring 2012. Permission granted for classroom use.</w:t>
    </w:r>
  </w:p>
  <w:p w:rsidR="00915F5B" w:rsidRPr="00F3527E" w:rsidRDefault="00915F5B">
    <w:pPr>
      <w:pStyle w:val="Footer"/>
      <w:ind w:right="360"/>
      <w:rPr>
        <w:rFonts w:ascii="Arial" w:hAnsi="Arial" w:cs="Arial"/>
        <w:color w:val="808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38" w:rsidRDefault="000C5238" w:rsidP="00915F5B">
      <w:pPr>
        <w:spacing w:after="0" w:line="240" w:lineRule="auto"/>
      </w:pPr>
      <w:r>
        <w:separator/>
      </w:r>
    </w:p>
  </w:footnote>
  <w:footnote w:type="continuationSeparator" w:id="0">
    <w:p w:rsidR="000C5238" w:rsidRDefault="000C5238" w:rsidP="00915F5B">
      <w:pPr>
        <w:spacing w:after="0" w:line="240" w:lineRule="auto"/>
      </w:pPr>
      <w:r>
        <w:continuationSeparator/>
      </w:r>
    </w:p>
  </w:footnote>
  <w:footnote w:id="1">
    <w:p w:rsidR="00915F5B" w:rsidRDefault="00915F5B" w:rsidP="00915F5B">
      <w:pPr>
        <w:pStyle w:val="FootnoteText"/>
      </w:pPr>
      <w:r>
        <w:rPr>
          <w:rStyle w:val="FootnoteReference"/>
        </w:rPr>
        <w:footnoteRef/>
      </w:r>
      <w:r>
        <w:t xml:space="preserve"> </w:t>
      </w:r>
      <w:r>
        <w:rPr>
          <w:rFonts w:ascii="Georgia" w:eastAsia="Times New Roman" w:hAnsi="Georgia" w:cs="Times New Roman"/>
          <w:color w:val="000000"/>
          <w:sz w:val="21"/>
          <w:szCs w:val="21"/>
        </w:rPr>
        <w:t>T</w:t>
      </w:r>
      <w:r w:rsidRPr="004C6982">
        <w:rPr>
          <w:rFonts w:ascii="Georgia" w:eastAsia="Times New Roman" w:hAnsi="Georgia" w:cs="Times New Roman"/>
          <w:color w:val="000000"/>
          <w:sz w:val="21"/>
          <w:szCs w:val="21"/>
        </w:rPr>
        <w:t>hese may be read aloud or written on index card</w:t>
      </w:r>
      <w:r>
        <w:rPr>
          <w:rFonts w:ascii="Georgia" w:eastAsia="Times New Roman" w:hAnsi="Georgia" w:cs="Times New Roman"/>
          <w:color w:val="000000"/>
          <w:sz w:val="21"/>
          <w:szCs w:val="21"/>
        </w:rPr>
        <w:t>s and distributed to each group.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0FB"/>
    <w:multiLevelType w:val="multilevel"/>
    <w:tmpl w:val="903C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C74AD"/>
    <w:multiLevelType w:val="hybridMultilevel"/>
    <w:tmpl w:val="07245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F3BEC"/>
    <w:multiLevelType w:val="hybridMultilevel"/>
    <w:tmpl w:val="51DCE8DC"/>
    <w:lvl w:ilvl="0" w:tplc="3822E798">
      <w:start w:val="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F4DCF"/>
    <w:multiLevelType w:val="hybridMultilevel"/>
    <w:tmpl w:val="23FA9DB8"/>
    <w:lvl w:ilvl="0" w:tplc="CFB260C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915F5B"/>
    <w:rsid w:val="000C5238"/>
    <w:rsid w:val="00915F5B"/>
    <w:rsid w:val="00BD0CA9"/>
    <w:rsid w:val="00F97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5B"/>
  </w:style>
  <w:style w:type="paragraph" w:styleId="FootnoteText">
    <w:name w:val="footnote text"/>
    <w:basedOn w:val="Normal"/>
    <w:link w:val="FootnoteTextChar"/>
    <w:uiPriority w:val="99"/>
    <w:semiHidden/>
    <w:unhideWhenUsed/>
    <w:rsid w:val="00915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F5B"/>
    <w:rPr>
      <w:sz w:val="20"/>
      <w:szCs w:val="20"/>
    </w:rPr>
  </w:style>
  <w:style w:type="character" w:styleId="FootnoteReference">
    <w:name w:val="footnote reference"/>
    <w:basedOn w:val="DefaultParagraphFont"/>
    <w:uiPriority w:val="99"/>
    <w:semiHidden/>
    <w:unhideWhenUsed/>
    <w:rsid w:val="00915F5B"/>
    <w:rPr>
      <w:vertAlign w:val="superscript"/>
    </w:rPr>
  </w:style>
  <w:style w:type="paragraph" w:styleId="Header">
    <w:name w:val="header"/>
    <w:basedOn w:val="Normal"/>
    <w:link w:val="HeaderChar"/>
    <w:uiPriority w:val="99"/>
    <w:semiHidden/>
    <w:unhideWhenUsed/>
    <w:rsid w:val="00915F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F5B"/>
  </w:style>
  <w:style w:type="paragraph" w:styleId="BalloonText">
    <w:name w:val="Balloon Text"/>
    <w:basedOn w:val="Normal"/>
    <w:link w:val="BalloonTextChar"/>
    <w:uiPriority w:val="99"/>
    <w:semiHidden/>
    <w:unhideWhenUsed/>
    <w:rsid w:val="0091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2012-10-17T00:24:00Z</dcterms:created>
  <dcterms:modified xsi:type="dcterms:W3CDTF">2012-10-17T00:24:00Z</dcterms:modified>
</cp:coreProperties>
</file>