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89" w:rsidRPr="00E73D02" w:rsidRDefault="00B74D42" w:rsidP="005E21F1">
      <w:pPr>
        <w:rPr>
          <w:rFonts w:asciiTheme="majorHAnsi" w:hAnsiTheme="majorHAnsi"/>
          <w:sz w:val="28"/>
          <w:szCs w:val="28"/>
        </w:rPr>
      </w:pPr>
      <w:r w:rsidRPr="00B74D42">
        <w:rPr>
          <w:rFonts w:asciiTheme="majorHAnsi" w:hAnsiTheme="majorHAnsi"/>
          <w:b/>
          <w:noProof/>
          <w:sz w:val="28"/>
          <w:szCs w:val="28"/>
          <w:lang w:eastAsia="zh-TW"/>
        </w:rPr>
        <w:pict>
          <v:shapetype id="_x0000_t202" coordsize="21600,21600" o:spt="202" path="m,l,21600r21600,l21600,xe">
            <v:stroke joinstyle="miter"/>
            <v:path gradientshapeok="t" o:connecttype="rect"/>
          </v:shapetype>
          <v:shape id="_x0000_s1039" type="#_x0000_t202" style="position:absolute;margin-left:-3.95pt;margin-top:14.15pt;width:98.45pt;height:21.85pt;z-index:251669504;mso-height-percent:200;mso-height-percent:200;mso-width-relative:margin;mso-height-relative:margin" stroked="f">
            <v:textbox style="mso-next-textbox:#_x0000_s1039;mso-fit-shape-to-text:t">
              <w:txbxContent>
                <w:p w:rsidR="00DF55DF" w:rsidRDefault="00DF55DF">
                  <w:r w:rsidRPr="00D97AE4">
                    <w:rPr>
                      <w:rFonts w:asciiTheme="majorHAnsi" w:hAnsiTheme="majorHAnsi"/>
                    </w:rPr>
                    <w:t>by John Grisham</w:t>
                  </w:r>
                </w:p>
              </w:txbxContent>
            </v:textbox>
          </v:shape>
        </w:pict>
      </w:r>
      <w:r w:rsidR="00A3286C" w:rsidRPr="005E21F1">
        <w:rPr>
          <w:rFonts w:asciiTheme="majorHAnsi" w:hAnsiTheme="majorHAnsi"/>
          <w:b/>
          <w:sz w:val="28"/>
          <w:szCs w:val="28"/>
        </w:rPr>
        <w:t>Theodore Boone, Kid Lawyer</w:t>
      </w:r>
      <w:r w:rsidR="00A3286C" w:rsidRPr="00016A32">
        <w:rPr>
          <w:rFonts w:asciiTheme="majorHAnsi" w:hAnsiTheme="majorHAnsi"/>
          <w:b/>
          <w:sz w:val="28"/>
          <w:szCs w:val="28"/>
        </w:rPr>
        <w:t xml:space="preserve"> </w:t>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D97AE4">
        <w:rPr>
          <w:rFonts w:asciiTheme="majorHAnsi" w:hAnsiTheme="majorHAnsi"/>
          <w:b/>
          <w:sz w:val="28"/>
          <w:szCs w:val="28"/>
        </w:rPr>
        <w:tab/>
      </w:r>
      <w:r w:rsidR="00DF55DF">
        <w:rPr>
          <w:rFonts w:asciiTheme="majorHAnsi" w:hAnsiTheme="majorHAnsi"/>
          <w:b/>
          <w:sz w:val="28"/>
          <w:szCs w:val="28"/>
        </w:rPr>
        <w:t xml:space="preserve"> </w:t>
      </w:r>
    </w:p>
    <w:p w:rsidR="00016A32" w:rsidRDefault="00016A32" w:rsidP="00016A32">
      <w:pPr>
        <w:ind w:left="720"/>
        <w:rPr>
          <w:rFonts w:asciiTheme="majorHAnsi" w:hAnsiTheme="majorHAnsi"/>
          <w:b/>
          <w:sz w:val="28"/>
          <w:szCs w:val="28"/>
        </w:rPr>
      </w:pPr>
    </w:p>
    <w:p w:rsidR="007C5E38" w:rsidRDefault="005F0773" w:rsidP="005F0773">
      <w:pPr>
        <w:rPr>
          <w:rFonts w:asciiTheme="majorHAnsi" w:hAnsiTheme="majorHAnsi" w:cs="Arial"/>
          <w:i/>
          <w:color w:val="000000"/>
          <w:sz w:val="23"/>
          <w:szCs w:val="23"/>
          <w:shd w:val="clear" w:color="auto" w:fill="FFFFFF"/>
        </w:rPr>
      </w:pPr>
      <w:r w:rsidRPr="005F0773">
        <w:rPr>
          <w:rFonts w:asciiTheme="majorHAnsi" w:hAnsiTheme="majorHAnsi" w:cs="Arial"/>
          <w:i/>
          <w:color w:val="000000"/>
          <w:sz w:val="23"/>
          <w:szCs w:val="23"/>
          <w:shd w:val="clear" w:color="auto" w:fill="FFFFFF"/>
        </w:rPr>
        <w:t>Paperback ©2010 ISBN  978-0-14-241722</w:t>
      </w:r>
    </w:p>
    <w:p w:rsidR="005F0773" w:rsidRPr="005F0773" w:rsidRDefault="005F0773" w:rsidP="005F0773">
      <w:pPr>
        <w:spacing w:before="120"/>
        <w:rPr>
          <w:rFonts w:asciiTheme="majorHAnsi" w:hAnsiTheme="majorHAnsi"/>
          <w:b/>
          <w:i/>
          <w:sz w:val="16"/>
          <w:szCs w:val="16"/>
        </w:rPr>
      </w:pPr>
    </w:p>
    <w:p w:rsidR="0023798C" w:rsidRPr="0023798C" w:rsidRDefault="0023798C" w:rsidP="0023798C">
      <w:pPr>
        <w:rPr>
          <w:rFonts w:asciiTheme="majorHAnsi" w:hAnsiTheme="majorHAnsi"/>
          <w:b/>
          <w:sz w:val="28"/>
          <w:szCs w:val="28"/>
        </w:rPr>
      </w:pPr>
      <w:r w:rsidRPr="0023798C">
        <w:rPr>
          <w:rFonts w:asciiTheme="majorHAnsi" w:hAnsiTheme="majorHAnsi"/>
          <w:b/>
          <w:sz w:val="28"/>
          <w:szCs w:val="28"/>
        </w:rPr>
        <w:t>Overview</w:t>
      </w:r>
    </w:p>
    <w:p w:rsidR="0023798C" w:rsidRPr="0023798C" w:rsidRDefault="0023798C" w:rsidP="0023798C">
      <w:pPr>
        <w:rPr>
          <w:rFonts w:asciiTheme="majorHAnsi" w:hAnsiTheme="majorHAnsi"/>
        </w:rPr>
      </w:pPr>
      <w:r w:rsidRPr="0023798C">
        <w:rPr>
          <w:rFonts w:asciiTheme="majorHAnsi" w:hAnsiTheme="majorHAnsi"/>
        </w:rPr>
        <w:t>With two attorneys for parents, thirteen-year-old Theodore Boone knows more about the law than most lawyers do. But when a high-profile murder trial comes to his small town and Theo gets pulled into it, it's up to this amateur attorney to save the day.</w:t>
      </w:r>
    </w:p>
    <w:p w:rsidR="0023798C" w:rsidRDefault="0023798C" w:rsidP="00016A32">
      <w:pPr>
        <w:rPr>
          <w:rFonts w:asciiTheme="majorHAnsi" w:hAnsiTheme="majorHAnsi"/>
          <w:b/>
          <w:sz w:val="28"/>
          <w:szCs w:val="28"/>
        </w:rPr>
      </w:pPr>
    </w:p>
    <w:p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016A32" w:rsidRPr="00016A32">
        <w:rPr>
          <w:rFonts w:asciiTheme="majorHAnsi" w:hAnsiTheme="majorHAnsi"/>
          <w:b/>
          <w:sz w:val="28"/>
          <w:szCs w:val="28"/>
        </w:rPr>
        <w:t>rades</w:t>
      </w:r>
      <w:r w:rsidR="00016A32" w:rsidRPr="00EF5408">
        <w:rPr>
          <w:rFonts w:asciiTheme="majorHAnsi" w:hAnsiTheme="majorHAnsi"/>
          <w:b/>
          <w:sz w:val="28"/>
          <w:szCs w:val="28"/>
        </w:rPr>
        <w:t xml:space="preserve">  </w:t>
      </w:r>
      <w:r w:rsidR="00D97AE4" w:rsidRPr="00EF5408">
        <w:rPr>
          <w:rFonts w:asciiTheme="majorHAnsi" w:hAnsiTheme="majorHAnsi"/>
          <w:b/>
        </w:rPr>
        <w:t>5, 6</w:t>
      </w:r>
    </w:p>
    <w:p w:rsidR="00016A32" w:rsidRPr="00016A32" w:rsidRDefault="00B74D42" w:rsidP="00016A32">
      <w:pPr>
        <w:ind w:left="720"/>
        <w:rPr>
          <w:rFonts w:asciiTheme="majorHAnsi" w:hAnsiTheme="majorHAnsi"/>
          <w:b/>
          <w:sz w:val="28"/>
          <w:szCs w:val="28"/>
        </w:rPr>
      </w:pPr>
      <w:r w:rsidRPr="00B74D42">
        <w:rPr>
          <w:rFonts w:asciiTheme="majorHAnsi" w:hAnsiTheme="majorHAnsi"/>
          <w:b/>
          <w:noProof/>
          <w:lang w:eastAsia="zh-TW"/>
        </w:rPr>
        <w:pict>
          <v:shape id="_x0000_s1027" type="#_x0000_t202" style="position:absolute;left:0;text-align:left;margin-left:-5pt;margin-top:10.85pt;width:490.6pt;height:25.05pt;z-index:251660288;mso-height-percent:200;mso-height-percent:200;mso-width-relative:margin;mso-height-relative:margin" fillcolor="#d8d8d8 [2732]" strokecolor="white [3212]">
            <v:textbox style="mso-fit-shape-to-text:t">
              <w:txbxContent>
                <w:p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w:r>
    </w:p>
    <w:p w:rsidR="00016A32" w:rsidRPr="00016A32" w:rsidRDefault="00016A32" w:rsidP="00016A32">
      <w:pPr>
        <w:ind w:left="720"/>
        <w:rPr>
          <w:rFonts w:asciiTheme="majorHAnsi" w:hAnsiTheme="majorHAnsi"/>
          <w:b/>
          <w:sz w:val="28"/>
          <w:szCs w:val="28"/>
        </w:rPr>
      </w:pPr>
    </w:p>
    <w:p w:rsidR="0023798C" w:rsidRDefault="0023798C">
      <w:pPr>
        <w:rPr>
          <w:rFonts w:asciiTheme="majorHAnsi" w:hAnsiTheme="majorHAnsi"/>
          <w:b/>
        </w:rPr>
      </w:pPr>
    </w:p>
    <w:p w:rsidR="00A3286C" w:rsidRPr="00F02A05" w:rsidRDefault="00B74D42" w:rsidP="00016A32">
      <w:pPr>
        <w:ind w:left="720"/>
        <w:rPr>
          <w:rFonts w:asciiTheme="majorHAnsi" w:hAnsiTheme="majorHAnsi"/>
          <w:sz w:val="22"/>
          <w:szCs w:val="22"/>
        </w:rPr>
      </w:pPr>
      <w:r w:rsidRPr="00B74D42">
        <w:rPr>
          <w:rFonts w:asciiTheme="majorHAnsi" w:hAnsiTheme="majorHAnsi"/>
          <w:b/>
          <w:noProof/>
        </w:rPr>
        <w:pict>
          <v:roundrect id="_x0000_s1029" style="position:absolute;left:0;text-align:left;margin-left:-4.2pt;margin-top:2.6pt;width:240.2pt;height:240pt;z-index:251662336" arcsize="10923f">
            <v:textbox style="mso-next-textbox:#_x0000_s1029">
              <w:txbxContent>
                <w:p w:rsidR="00D23A2F" w:rsidRPr="00D23A2F" w:rsidRDefault="00D23A2F" w:rsidP="00D23A2F">
                  <w:pPr>
                    <w:spacing w:after="120"/>
                    <w:rPr>
                      <w:rFonts w:asciiTheme="majorHAnsi" w:hAnsiTheme="majorHAnsi"/>
                      <w:b/>
                    </w:rPr>
                  </w:pPr>
                  <w:r w:rsidRPr="00E73D02">
                    <w:rPr>
                      <w:rFonts w:asciiTheme="majorHAnsi" w:hAnsiTheme="majorHAnsi"/>
                      <w:b/>
                    </w:rPr>
                    <w:t>5</w:t>
                  </w:r>
                  <w:r w:rsidRPr="00E73D02">
                    <w:rPr>
                      <w:rFonts w:asciiTheme="majorHAnsi" w:hAnsiTheme="majorHAnsi"/>
                      <w:b/>
                      <w:vertAlign w:val="superscript"/>
                    </w:rPr>
                    <w:t>th</w:t>
                  </w:r>
                  <w:r w:rsidRPr="00E73D02">
                    <w:rPr>
                      <w:rFonts w:asciiTheme="majorHAnsi" w:hAnsiTheme="majorHAnsi"/>
                      <w:b/>
                    </w:rPr>
                    <w:t xml:space="preserve"> Grade </w:t>
                  </w:r>
                </w:p>
                <w:p w:rsidR="00D23A2F" w:rsidRDefault="00D23A2F" w:rsidP="00D23A2F">
                  <w:pPr>
                    <w:pStyle w:val="ListParagraph"/>
                    <w:numPr>
                      <w:ilvl w:val="0"/>
                      <w:numId w:val="9"/>
                    </w:numPr>
                    <w:spacing w:after="120"/>
                    <w:ind w:left="360"/>
                    <w:rPr>
                      <w:rFonts w:asciiTheme="majorHAnsi" w:hAnsiTheme="majorHAnsi"/>
                      <w:sz w:val="22"/>
                      <w:szCs w:val="22"/>
                    </w:rPr>
                  </w:pPr>
                  <w:r w:rsidRPr="00D23A2F">
                    <w:rPr>
                      <w:rFonts w:asciiTheme="majorHAnsi" w:hAnsiTheme="majorHAnsi"/>
                      <w:sz w:val="22"/>
                      <w:szCs w:val="22"/>
                    </w:rPr>
                    <w:t>I can give examples from Theodore Boone of specific protections from the Bill of Rights and the Minnesota Constit</w:t>
                  </w:r>
                  <w:r>
                    <w:rPr>
                      <w:rFonts w:asciiTheme="majorHAnsi" w:hAnsiTheme="majorHAnsi"/>
                      <w:sz w:val="22"/>
                      <w:szCs w:val="22"/>
                    </w:rPr>
                    <w:t>ution that protects individuals.</w:t>
                  </w:r>
                </w:p>
                <w:p w:rsidR="00D23A2F" w:rsidRPr="00D23A2F" w:rsidRDefault="00D23A2F" w:rsidP="00D23A2F">
                  <w:pPr>
                    <w:pStyle w:val="ListParagraph"/>
                    <w:spacing w:after="120"/>
                    <w:ind w:left="360"/>
                    <w:rPr>
                      <w:rFonts w:asciiTheme="majorHAnsi" w:hAnsiTheme="majorHAnsi"/>
                      <w:sz w:val="22"/>
                      <w:szCs w:val="22"/>
                    </w:rPr>
                  </w:pPr>
                </w:p>
                <w:p w:rsidR="00D23A2F" w:rsidRDefault="00D23A2F" w:rsidP="00D23A2F">
                  <w:pPr>
                    <w:pStyle w:val="ListParagraph"/>
                    <w:numPr>
                      <w:ilvl w:val="0"/>
                      <w:numId w:val="9"/>
                    </w:numPr>
                    <w:spacing w:after="120"/>
                    <w:ind w:left="360"/>
                    <w:rPr>
                      <w:rFonts w:asciiTheme="majorHAnsi" w:hAnsiTheme="majorHAnsi"/>
                      <w:sz w:val="22"/>
                      <w:szCs w:val="22"/>
                    </w:rPr>
                  </w:pPr>
                  <w:r w:rsidRPr="00D23A2F">
                    <w:rPr>
                      <w:rFonts w:asciiTheme="majorHAnsi" w:hAnsiTheme="majorHAnsi"/>
                      <w:sz w:val="22"/>
                      <w:szCs w:val="22"/>
                    </w:rPr>
                    <w:t>I can explain how the primary functions of the Judicial Branch of government, as established by the United States Constitution, are depicted in Theodore Boone.</w:t>
                  </w:r>
                </w:p>
                <w:p w:rsidR="00D23A2F" w:rsidRPr="00D23A2F" w:rsidRDefault="00D23A2F" w:rsidP="00D23A2F">
                  <w:pPr>
                    <w:pStyle w:val="ListParagraph"/>
                    <w:spacing w:after="120"/>
                    <w:ind w:left="360"/>
                    <w:rPr>
                      <w:rFonts w:asciiTheme="majorHAnsi" w:hAnsiTheme="majorHAnsi"/>
                      <w:sz w:val="22"/>
                      <w:szCs w:val="22"/>
                    </w:rPr>
                  </w:pPr>
                </w:p>
                <w:p w:rsidR="00D23A2F" w:rsidRPr="00D23A2F" w:rsidRDefault="00D23A2F" w:rsidP="00D23A2F">
                  <w:pPr>
                    <w:pStyle w:val="ListParagraph"/>
                    <w:numPr>
                      <w:ilvl w:val="0"/>
                      <w:numId w:val="9"/>
                    </w:numPr>
                    <w:ind w:left="360"/>
                    <w:rPr>
                      <w:rFonts w:asciiTheme="majorHAnsi" w:hAnsiTheme="majorHAnsi"/>
                      <w:sz w:val="22"/>
                      <w:szCs w:val="22"/>
                    </w:rPr>
                  </w:pPr>
                  <w:r w:rsidRPr="00D23A2F">
                    <w:rPr>
                      <w:rFonts w:asciiTheme="majorHAnsi" w:hAnsiTheme="majorHAnsi"/>
                      <w:sz w:val="22"/>
                      <w:szCs w:val="22"/>
                    </w:rPr>
                    <w:t>I can give examples from Theodore Boone where law limits the power of government to protect individual rights.</w:t>
                  </w:r>
                </w:p>
                <w:p w:rsidR="00D23A2F" w:rsidRDefault="00D23A2F"/>
              </w:txbxContent>
            </v:textbox>
          </v:roundrect>
        </w:pict>
      </w:r>
      <w:r w:rsidRPr="00B74D42">
        <w:rPr>
          <w:rFonts w:asciiTheme="majorHAnsi" w:hAnsiTheme="majorHAnsi"/>
          <w:b/>
          <w:noProof/>
          <w:sz w:val="28"/>
          <w:szCs w:val="28"/>
        </w:rPr>
        <w:pict>
          <v:roundrect id="_x0000_s1032" style="position:absolute;left:0;text-align:left;margin-left:243.4pt;margin-top:2.6pt;width:242.6pt;height:317pt;z-index:251664384" arcsize="10923f">
            <v:textbox style="mso-next-textbox:#_x0000_s1032">
              <w:txbxContent>
                <w:p w:rsidR="00D23A2F" w:rsidRPr="00016A32" w:rsidRDefault="00D23A2F" w:rsidP="00D23A2F">
                  <w:pPr>
                    <w:spacing w:after="120"/>
                    <w:rPr>
                      <w:rFonts w:asciiTheme="majorHAnsi" w:hAnsiTheme="majorHAnsi"/>
                      <w:b/>
                    </w:rPr>
                  </w:pPr>
                  <w:r w:rsidRPr="00016A32">
                    <w:rPr>
                      <w:rFonts w:asciiTheme="majorHAnsi" w:hAnsiTheme="majorHAnsi"/>
                      <w:b/>
                    </w:rPr>
                    <w:t>6</w:t>
                  </w:r>
                  <w:r w:rsidRPr="00016A32">
                    <w:rPr>
                      <w:rFonts w:asciiTheme="majorHAnsi" w:hAnsiTheme="majorHAnsi"/>
                      <w:b/>
                      <w:vertAlign w:val="superscript"/>
                    </w:rPr>
                    <w:t>th</w:t>
                  </w:r>
                  <w:r w:rsidRPr="00016A32">
                    <w:rPr>
                      <w:rFonts w:asciiTheme="majorHAnsi" w:hAnsiTheme="majorHAnsi"/>
                      <w:b/>
                    </w:rPr>
                    <w:t xml:space="preserve"> Grade </w:t>
                  </w:r>
                </w:p>
                <w:p w:rsidR="00D23A2F" w:rsidRPr="00016A32" w:rsidRDefault="00D23A2F" w:rsidP="00D23A2F">
                  <w:pPr>
                    <w:pStyle w:val="ListParagraph"/>
                    <w:numPr>
                      <w:ilvl w:val="0"/>
                      <w:numId w:val="10"/>
                    </w:numPr>
                    <w:ind w:left="360"/>
                    <w:rPr>
                      <w:rFonts w:asciiTheme="majorHAnsi" w:hAnsiTheme="majorHAnsi"/>
                      <w:sz w:val="22"/>
                      <w:szCs w:val="22"/>
                    </w:rPr>
                  </w:pPr>
                  <w:r w:rsidRPr="00016A32">
                    <w:rPr>
                      <w:rFonts w:asciiTheme="majorHAnsi" w:hAnsiTheme="majorHAnsi"/>
                      <w:sz w:val="22"/>
                      <w:szCs w:val="22"/>
                    </w:rPr>
                    <w:t>I can use the arguments depicted in the opening arguments of trial in Theodore Boone to evaluate arguments from a diverse perspective.</w:t>
                  </w:r>
                </w:p>
                <w:p w:rsidR="00D23A2F" w:rsidRPr="00F02A05" w:rsidRDefault="00D23A2F" w:rsidP="00D23A2F">
                  <w:pPr>
                    <w:rPr>
                      <w:rFonts w:asciiTheme="majorHAnsi" w:hAnsiTheme="majorHAnsi"/>
                      <w:sz w:val="22"/>
                      <w:szCs w:val="22"/>
                    </w:rPr>
                  </w:pPr>
                </w:p>
                <w:p w:rsidR="00D23A2F" w:rsidRPr="00016A32" w:rsidRDefault="00D23A2F" w:rsidP="00D23A2F">
                  <w:pPr>
                    <w:pStyle w:val="ListParagraph"/>
                    <w:numPr>
                      <w:ilvl w:val="0"/>
                      <w:numId w:val="10"/>
                    </w:numPr>
                    <w:ind w:left="360"/>
                    <w:rPr>
                      <w:rFonts w:asciiTheme="majorHAnsi" w:hAnsiTheme="majorHAnsi"/>
                      <w:sz w:val="22"/>
                      <w:szCs w:val="22"/>
                    </w:rPr>
                  </w:pPr>
                  <w:r w:rsidRPr="00016A32">
                    <w:rPr>
                      <w:rFonts w:asciiTheme="majorHAnsi" w:hAnsiTheme="majorHAnsi"/>
                      <w:sz w:val="22"/>
                      <w:szCs w:val="22"/>
                    </w:rPr>
                    <w:t>I can describe how rights depicted in Theodore Boone were established and changed over time.</w:t>
                  </w:r>
                </w:p>
                <w:p w:rsidR="00D23A2F" w:rsidRPr="00F02A05" w:rsidRDefault="00D23A2F" w:rsidP="00D23A2F">
                  <w:pPr>
                    <w:rPr>
                      <w:rFonts w:asciiTheme="majorHAnsi" w:hAnsiTheme="majorHAnsi"/>
                      <w:sz w:val="22"/>
                      <w:szCs w:val="22"/>
                    </w:rPr>
                  </w:pPr>
                </w:p>
                <w:p w:rsidR="00D23A2F" w:rsidRPr="00016A32" w:rsidRDefault="00D23A2F" w:rsidP="00D23A2F">
                  <w:pPr>
                    <w:pStyle w:val="ListParagraph"/>
                    <w:numPr>
                      <w:ilvl w:val="0"/>
                      <w:numId w:val="10"/>
                    </w:numPr>
                    <w:ind w:left="360"/>
                    <w:rPr>
                      <w:rFonts w:asciiTheme="majorHAnsi" w:hAnsiTheme="majorHAnsi"/>
                      <w:sz w:val="22"/>
                      <w:szCs w:val="22"/>
                    </w:rPr>
                  </w:pPr>
                  <w:r w:rsidRPr="00016A32">
                    <w:rPr>
                      <w:rFonts w:asciiTheme="majorHAnsi" w:hAnsiTheme="majorHAnsi"/>
                      <w:sz w:val="22"/>
                      <w:szCs w:val="22"/>
                    </w:rPr>
                    <w:t>I can explain the impact in the book of a character’s lack of citizenship.</w:t>
                  </w:r>
                </w:p>
                <w:p w:rsidR="00D23A2F" w:rsidRPr="00F02A05" w:rsidRDefault="00D23A2F" w:rsidP="00D23A2F">
                  <w:pPr>
                    <w:rPr>
                      <w:rFonts w:asciiTheme="majorHAnsi" w:hAnsiTheme="majorHAnsi"/>
                      <w:sz w:val="22"/>
                      <w:szCs w:val="22"/>
                    </w:rPr>
                  </w:pPr>
                </w:p>
                <w:p w:rsidR="00D23A2F" w:rsidRPr="00016A32" w:rsidRDefault="00D23A2F" w:rsidP="00D23A2F">
                  <w:pPr>
                    <w:pStyle w:val="ListParagraph"/>
                    <w:numPr>
                      <w:ilvl w:val="0"/>
                      <w:numId w:val="10"/>
                    </w:numPr>
                    <w:ind w:left="360"/>
                    <w:rPr>
                      <w:rFonts w:asciiTheme="majorHAnsi" w:hAnsiTheme="majorHAnsi"/>
                      <w:sz w:val="22"/>
                      <w:szCs w:val="22"/>
                    </w:rPr>
                  </w:pPr>
                  <w:r w:rsidRPr="00016A32">
                    <w:rPr>
                      <w:rFonts w:asciiTheme="majorHAnsi" w:hAnsiTheme="majorHAnsi"/>
                      <w:sz w:val="22"/>
                      <w:szCs w:val="22"/>
                    </w:rPr>
                    <w:t>I can give examples from Theodore Boone of specific protections from the Bill of Rights and the Minnesota Constitution that protects individuals.</w:t>
                  </w:r>
                </w:p>
                <w:p w:rsidR="00D23A2F" w:rsidRPr="00F02A05" w:rsidRDefault="00D23A2F" w:rsidP="00D23A2F">
                  <w:pPr>
                    <w:rPr>
                      <w:rFonts w:asciiTheme="majorHAnsi" w:hAnsiTheme="majorHAnsi"/>
                      <w:sz w:val="22"/>
                      <w:szCs w:val="22"/>
                    </w:rPr>
                  </w:pPr>
                </w:p>
                <w:p w:rsidR="00D23A2F" w:rsidRPr="00016A32" w:rsidRDefault="00D23A2F" w:rsidP="00D23A2F">
                  <w:pPr>
                    <w:pStyle w:val="ListParagraph"/>
                    <w:numPr>
                      <w:ilvl w:val="0"/>
                      <w:numId w:val="10"/>
                    </w:numPr>
                    <w:ind w:left="360"/>
                    <w:rPr>
                      <w:rFonts w:asciiTheme="majorHAnsi" w:hAnsiTheme="majorHAnsi"/>
                      <w:sz w:val="22"/>
                      <w:szCs w:val="22"/>
                    </w:rPr>
                  </w:pPr>
                  <w:r w:rsidRPr="00016A32">
                    <w:rPr>
                      <w:rFonts w:asciiTheme="majorHAnsi" w:hAnsiTheme="majorHAnsi"/>
                      <w:sz w:val="22"/>
                      <w:szCs w:val="22"/>
                    </w:rPr>
                    <w:t>I can distinguish between civil and criminal law in cases described in the book.</w:t>
                  </w:r>
                </w:p>
                <w:p w:rsidR="00D23A2F" w:rsidRDefault="00D23A2F"/>
              </w:txbxContent>
            </v:textbox>
          </v:roundrect>
        </w:pict>
      </w:r>
    </w:p>
    <w:p w:rsidR="00A3286C" w:rsidRDefault="00A3286C"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Pr="005E21F1" w:rsidRDefault="005E21F1" w:rsidP="005E21F1">
      <w:pPr>
        <w:pStyle w:val="ListParagraph"/>
        <w:ind w:left="1440"/>
        <w:rPr>
          <w:rFonts w:asciiTheme="majorHAnsi" w:hAnsiTheme="majorHAnsi"/>
          <w:sz w:val="22"/>
          <w:szCs w:val="22"/>
        </w:rPr>
      </w:pPr>
    </w:p>
    <w:p w:rsidR="005E21F1" w:rsidRDefault="00B74D42">
      <w:pPr>
        <w:rPr>
          <w:rFonts w:asciiTheme="majorHAnsi" w:hAnsiTheme="majorHAnsi"/>
          <w:sz w:val="22"/>
          <w:szCs w:val="22"/>
        </w:rPr>
      </w:pPr>
      <w:r>
        <w:rPr>
          <w:rFonts w:asciiTheme="majorHAnsi" w:hAnsiTheme="majorHAnsi"/>
          <w:noProof/>
          <w:sz w:val="22"/>
          <w:szCs w:val="22"/>
        </w:rPr>
        <w:pict>
          <v:shape id="_x0000_s1028" type="#_x0000_t202" style="position:absolute;margin-left:-4.6pt;margin-top:.05pt;width:490.2pt;height:25.05pt;z-index:251661312;mso-height-percent:200;mso-height-percent:200;mso-width-relative:margin;mso-height-relative:margin" fillcolor="#d8d8d8 [2732]" strokecolor="white [3212]">
            <v:textbox style="mso-next-textbox:#_x0000_s1028;mso-fit-shape-to-text:t">
              <w:txbxContent>
                <w:p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w:r>
      <w:r w:rsidR="00A3286C" w:rsidRPr="00F02A05">
        <w:rPr>
          <w:rFonts w:asciiTheme="majorHAnsi" w:hAnsiTheme="majorHAnsi"/>
          <w:sz w:val="22"/>
          <w:szCs w:val="22"/>
        </w:rPr>
        <w:t xml:space="preserve"> </w:t>
      </w:r>
    </w:p>
    <w:p w:rsidR="005E21F1" w:rsidRDefault="005E21F1">
      <w:pPr>
        <w:rPr>
          <w:rFonts w:asciiTheme="majorHAnsi" w:hAnsiTheme="majorHAnsi"/>
          <w:sz w:val="22"/>
          <w:szCs w:val="22"/>
        </w:rPr>
      </w:pPr>
    </w:p>
    <w:p w:rsidR="00EF5408" w:rsidRDefault="00B74D42" w:rsidP="00EF5408">
      <w:pPr>
        <w:rPr>
          <w:rFonts w:asciiTheme="majorHAnsi" w:hAnsiTheme="majorHAnsi"/>
          <w:sz w:val="22"/>
          <w:szCs w:val="22"/>
        </w:rPr>
      </w:pPr>
      <w:r>
        <w:rPr>
          <w:rFonts w:asciiTheme="majorHAnsi" w:hAnsiTheme="majorHAnsi"/>
          <w:noProof/>
          <w:sz w:val="22"/>
          <w:szCs w:val="22"/>
        </w:rPr>
        <w:pict>
          <v:roundrect id="_x0000_s1030" style="position:absolute;margin-left:-4.2pt;margin-top:10.25pt;width:1in;height:55pt;z-index:251663360" arcsize="10923f">
            <v:textbox>
              <w:txbxContent>
                <w:p w:rsidR="001E18E5" w:rsidRDefault="00D97AE4" w:rsidP="001E18E5">
                  <w:pPr>
                    <w:jc w:val="center"/>
                    <w:rPr>
                      <w:rFonts w:asciiTheme="majorHAnsi" w:hAnsiTheme="majorHAnsi"/>
                      <w:b/>
                    </w:rPr>
                  </w:pPr>
                  <w:r>
                    <w:rPr>
                      <w:rFonts w:asciiTheme="majorHAnsi" w:hAnsiTheme="majorHAnsi"/>
                      <w:b/>
                    </w:rPr>
                    <w:t>Grade 5</w:t>
                  </w:r>
                </w:p>
                <w:p w:rsidR="00D97AE4" w:rsidRPr="00D97AE4" w:rsidRDefault="00D97AE4" w:rsidP="001E18E5">
                  <w:pPr>
                    <w:jc w:val="center"/>
                    <w:rPr>
                      <w:rFonts w:asciiTheme="majorHAnsi" w:hAnsiTheme="majorHAnsi"/>
                      <w:b/>
                    </w:rPr>
                  </w:pPr>
                  <w:r>
                    <w:rPr>
                      <w:rFonts w:asciiTheme="majorHAnsi" w:hAnsiTheme="majorHAnsi"/>
                      <w:b/>
                    </w:rPr>
                    <w:t>Civics</w:t>
                  </w:r>
                </w:p>
              </w:txbxContent>
            </v:textbox>
            <w10:wrap type="square"/>
          </v:roundrect>
        </w:pict>
      </w:r>
    </w:p>
    <w:p w:rsidR="0081655C" w:rsidRDefault="00A3286C" w:rsidP="00EF5408">
      <w:pPr>
        <w:ind w:left="1530"/>
        <w:rPr>
          <w:rFonts w:asciiTheme="majorHAnsi" w:hAnsiTheme="majorHAnsi" w:cs="Arial"/>
          <w:sz w:val="22"/>
          <w:szCs w:val="22"/>
        </w:rPr>
      </w:pPr>
      <w:r w:rsidRPr="003C172D">
        <w:rPr>
          <w:rFonts w:asciiTheme="majorHAnsi" w:hAnsiTheme="majorHAnsi" w:cs="Arial"/>
          <w:b/>
          <w:sz w:val="22"/>
          <w:szCs w:val="22"/>
        </w:rPr>
        <w:t>5.1.3.5.1</w:t>
      </w:r>
      <w:r w:rsidRPr="00F02A05">
        <w:rPr>
          <w:rFonts w:asciiTheme="majorHAnsi" w:hAnsiTheme="majorHAnsi" w:cs="Arial"/>
          <w:sz w:val="22"/>
          <w:szCs w:val="22"/>
        </w:rPr>
        <w:t xml:space="preserve"> Explain specific protections that the Bill of Rights provides to individuals and the importance of these ten amendments to the ratification of the United States Constitution.</w:t>
      </w:r>
    </w:p>
    <w:p w:rsidR="00EF5408" w:rsidRPr="00EF5408" w:rsidRDefault="00EF5408" w:rsidP="00EF5408">
      <w:pPr>
        <w:ind w:left="1530"/>
        <w:rPr>
          <w:rFonts w:asciiTheme="majorHAnsi" w:hAnsiTheme="majorHAnsi"/>
          <w:sz w:val="22"/>
          <w:szCs w:val="22"/>
        </w:rPr>
      </w:pPr>
    </w:p>
    <w:p w:rsidR="00A3286C" w:rsidRPr="00F02A05" w:rsidRDefault="00A3286C" w:rsidP="001E18E5">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Arial"/>
          <w:b/>
          <w:sz w:val="22"/>
          <w:szCs w:val="22"/>
        </w:rPr>
        <w:t>5.1.4.7.1</w:t>
      </w:r>
      <w:r w:rsidRPr="00F02A05">
        <w:rPr>
          <w:rFonts w:asciiTheme="majorHAnsi" w:hAnsiTheme="majorHAnsi" w:cs="Arial"/>
          <w:sz w:val="22"/>
          <w:szCs w:val="22"/>
        </w:rPr>
        <w:t xml:space="preserve">  Explain the primary functions of the three branches of government and how the leaders of each branch are selected, as established in the United States Constitution.</w:t>
      </w:r>
    </w:p>
    <w:p w:rsidR="00A3286C" w:rsidRPr="00F02A05" w:rsidRDefault="00A3286C" w:rsidP="0081655C">
      <w:pPr>
        <w:widowControl w:val="0"/>
        <w:autoSpaceDE w:val="0"/>
        <w:autoSpaceDN w:val="0"/>
        <w:adjustRightInd w:val="0"/>
        <w:spacing w:after="120"/>
        <w:ind w:left="1530" w:hanging="4"/>
        <w:rPr>
          <w:rFonts w:asciiTheme="majorHAnsi" w:hAnsiTheme="majorHAnsi" w:cs="Arial"/>
          <w:sz w:val="22"/>
          <w:szCs w:val="22"/>
        </w:rPr>
      </w:pPr>
      <w:r w:rsidRPr="003C172D">
        <w:rPr>
          <w:rFonts w:asciiTheme="majorHAnsi" w:hAnsiTheme="majorHAnsi" w:cs="Arial"/>
          <w:b/>
          <w:sz w:val="22"/>
          <w:szCs w:val="22"/>
        </w:rPr>
        <w:t>5.1.4.8.1</w:t>
      </w:r>
      <w:r w:rsidRPr="00F02A05">
        <w:rPr>
          <w:rFonts w:asciiTheme="majorHAnsi" w:hAnsiTheme="majorHAnsi" w:cs="Arial"/>
          <w:sz w:val="22"/>
          <w:szCs w:val="22"/>
        </w:rPr>
        <w:t xml:space="preserve"> Explain how law limits the powers of government and the governed, protects individual rights and promotes the general welfare.</w:t>
      </w:r>
    </w:p>
    <w:p w:rsidR="0081655C" w:rsidRDefault="0081655C" w:rsidP="0081655C">
      <w:pPr>
        <w:widowControl w:val="0"/>
        <w:autoSpaceDE w:val="0"/>
        <w:autoSpaceDN w:val="0"/>
        <w:adjustRightInd w:val="0"/>
        <w:spacing w:after="120"/>
        <w:ind w:left="1530" w:hanging="4"/>
        <w:rPr>
          <w:rFonts w:asciiTheme="majorHAnsi" w:hAnsiTheme="majorHAnsi" w:cs="Perpetua"/>
          <w:sz w:val="22"/>
          <w:szCs w:val="22"/>
        </w:rPr>
      </w:pPr>
    </w:p>
    <w:p w:rsidR="00016A32" w:rsidRPr="00F02A05" w:rsidRDefault="00B74D42" w:rsidP="0081655C">
      <w:pPr>
        <w:widowControl w:val="0"/>
        <w:autoSpaceDE w:val="0"/>
        <w:autoSpaceDN w:val="0"/>
        <w:adjustRightInd w:val="0"/>
        <w:spacing w:after="120"/>
        <w:ind w:left="1530"/>
        <w:rPr>
          <w:rFonts w:asciiTheme="majorHAnsi" w:hAnsiTheme="majorHAnsi" w:cs="Arial"/>
          <w:sz w:val="22"/>
          <w:szCs w:val="22"/>
        </w:rPr>
      </w:pPr>
      <w:r>
        <w:rPr>
          <w:rFonts w:asciiTheme="majorHAnsi" w:hAnsiTheme="majorHAnsi" w:cs="Arial"/>
          <w:noProof/>
          <w:sz w:val="22"/>
          <w:szCs w:val="22"/>
        </w:rPr>
        <w:pict>
          <v:roundrect id="_x0000_s1033" style="position:absolute;left:0;text-align:left;margin-left:-8pt;margin-top:1.4pt;width:1in;height:62.05pt;z-index:251665408" arcsize="10923f">
            <v:textbox style="mso-next-textbox:#_x0000_s1033">
              <w:txbxContent>
                <w:p w:rsidR="00357AD3" w:rsidRPr="00357AD3" w:rsidRDefault="00357AD3" w:rsidP="001E18E5">
                  <w:pPr>
                    <w:jc w:val="center"/>
                    <w:rPr>
                      <w:rFonts w:asciiTheme="majorHAnsi" w:hAnsiTheme="majorHAnsi"/>
                      <w:b/>
                    </w:rPr>
                  </w:pPr>
                  <w:r w:rsidRPr="00357AD3">
                    <w:rPr>
                      <w:rFonts w:asciiTheme="majorHAnsi" w:hAnsiTheme="majorHAnsi"/>
                      <w:b/>
                    </w:rPr>
                    <w:t>Grade 5</w:t>
                  </w:r>
                </w:p>
                <w:p w:rsidR="00357AD3" w:rsidRPr="00357AD3" w:rsidRDefault="00357AD3" w:rsidP="00357AD3">
                  <w:pPr>
                    <w:jc w:val="center"/>
                    <w:rPr>
                      <w:rFonts w:asciiTheme="majorHAnsi" w:hAnsiTheme="majorHAnsi"/>
                      <w:b/>
                    </w:rPr>
                  </w:pPr>
                  <w:r w:rsidRPr="00357AD3">
                    <w:rPr>
                      <w:rFonts w:asciiTheme="majorHAnsi" w:hAnsiTheme="majorHAnsi"/>
                      <w:b/>
                    </w:rPr>
                    <w:t>Language</w:t>
                  </w:r>
                </w:p>
                <w:p w:rsidR="00357AD3" w:rsidRPr="00357AD3" w:rsidRDefault="00357AD3" w:rsidP="00357AD3">
                  <w:pPr>
                    <w:jc w:val="center"/>
                    <w:rPr>
                      <w:rFonts w:asciiTheme="majorHAnsi" w:hAnsiTheme="majorHAnsi"/>
                      <w:b/>
                    </w:rPr>
                  </w:pPr>
                  <w:r w:rsidRPr="00357AD3">
                    <w:rPr>
                      <w:rFonts w:asciiTheme="majorHAnsi" w:hAnsiTheme="majorHAnsi"/>
                      <w:b/>
                    </w:rPr>
                    <w:t>Arts</w:t>
                  </w:r>
                </w:p>
              </w:txbxContent>
            </v:textbox>
            <w10:wrap type="square"/>
          </v:roundrect>
        </w:pict>
      </w:r>
      <w:r w:rsidR="00016A32" w:rsidRPr="003C172D">
        <w:rPr>
          <w:rFonts w:asciiTheme="majorHAnsi" w:hAnsiTheme="majorHAnsi" w:cs="Perpetua"/>
          <w:b/>
          <w:sz w:val="22"/>
          <w:szCs w:val="22"/>
        </w:rPr>
        <w:t>5.1.1.1</w:t>
      </w:r>
      <w:r w:rsidR="00016A32" w:rsidRPr="00F02A05">
        <w:rPr>
          <w:rFonts w:asciiTheme="majorHAnsi" w:hAnsiTheme="majorHAnsi" w:cs="Perpetua"/>
          <w:sz w:val="22"/>
          <w:szCs w:val="22"/>
        </w:rPr>
        <w:t xml:space="preserve"> Quote accurately from a text when explaining what the text says explicitly and when drawing inferences from the text.</w:t>
      </w:r>
    </w:p>
    <w:p w:rsidR="00016A32" w:rsidRPr="00F02A05" w:rsidRDefault="00016A32"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Perpetua"/>
          <w:b/>
          <w:sz w:val="22"/>
          <w:szCs w:val="22"/>
        </w:rPr>
        <w:t>5.1.4.4</w:t>
      </w:r>
      <w:r w:rsidRPr="00F02A05">
        <w:rPr>
          <w:rFonts w:asciiTheme="majorHAnsi" w:hAnsiTheme="majorHAnsi" w:cs="Perpetua"/>
          <w:sz w:val="22"/>
          <w:szCs w:val="22"/>
        </w:rPr>
        <w:t xml:space="preserve"> Determine the meaning of words and phrases as they are used in a text, including figurative language such as metaphors and similes.</w:t>
      </w:r>
    </w:p>
    <w:p w:rsidR="00016A32" w:rsidRPr="00F02A05" w:rsidRDefault="00016A32" w:rsidP="0081655C">
      <w:pPr>
        <w:widowControl w:val="0"/>
        <w:autoSpaceDE w:val="0"/>
        <w:autoSpaceDN w:val="0"/>
        <w:adjustRightInd w:val="0"/>
        <w:spacing w:after="120"/>
        <w:ind w:left="1530" w:hanging="4"/>
        <w:rPr>
          <w:rFonts w:asciiTheme="majorHAnsi" w:hAnsiTheme="majorHAnsi" w:cs="Times"/>
          <w:sz w:val="22"/>
          <w:szCs w:val="22"/>
        </w:rPr>
      </w:pPr>
      <w:r w:rsidRPr="003C172D">
        <w:rPr>
          <w:rFonts w:asciiTheme="majorHAnsi" w:hAnsiTheme="majorHAnsi" w:cs="Perpetua"/>
          <w:b/>
          <w:sz w:val="22"/>
          <w:szCs w:val="22"/>
        </w:rPr>
        <w:t>5.1.6.6</w:t>
      </w:r>
      <w:r w:rsidRPr="00F02A05">
        <w:rPr>
          <w:rFonts w:asciiTheme="majorHAnsi" w:hAnsiTheme="majorHAnsi" w:cs="Perpetua"/>
          <w:sz w:val="22"/>
          <w:szCs w:val="22"/>
        </w:rPr>
        <w:t xml:space="preserve"> Describe how a narrator’ s or speaker’ s point of view influences how events are described.</w:t>
      </w:r>
    </w:p>
    <w:p w:rsidR="00016A32" w:rsidRPr="00F02A05" w:rsidRDefault="00016A32" w:rsidP="0081655C">
      <w:pPr>
        <w:widowControl w:val="0"/>
        <w:autoSpaceDE w:val="0"/>
        <w:autoSpaceDN w:val="0"/>
        <w:adjustRightInd w:val="0"/>
        <w:spacing w:after="240"/>
        <w:ind w:left="1530" w:hanging="4"/>
        <w:rPr>
          <w:rFonts w:asciiTheme="majorHAnsi" w:hAnsiTheme="majorHAnsi" w:cs="Times"/>
          <w:sz w:val="22"/>
          <w:szCs w:val="22"/>
        </w:rPr>
      </w:pPr>
      <w:r w:rsidRPr="003C172D">
        <w:rPr>
          <w:rFonts w:asciiTheme="majorHAnsi" w:hAnsiTheme="majorHAnsi" w:cs="Perpetua"/>
          <w:b/>
          <w:sz w:val="22"/>
          <w:szCs w:val="22"/>
        </w:rPr>
        <w:t>5.2.9.9</w:t>
      </w:r>
      <w:r w:rsidRPr="00F02A05">
        <w:rPr>
          <w:rFonts w:asciiTheme="majorHAnsi" w:hAnsiTheme="majorHAnsi" w:cs="Perpetua"/>
          <w:sz w:val="22"/>
          <w:szCs w:val="22"/>
        </w:rPr>
        <w:t xml:space="preserve"> Integrate information from several texts on the same topic in order to write or speak about the subject knowledgeably.</w:t>
      </w:r>
    </w:p>
    <w:p w:rsidR="00A3286C" w:rsidRPr="00F02A05" w:rsidRDefault="00A3286C" w:rsidP="00A3286C">
      <w:pPr>
        <w:widowControl w:val="0"/>
        <w:autoSpaceDE w:val="0"/>
        <w:autoSpaceDN w:val="0"/>
        <w:adjustRightInd w:val="0"/>
        <w:spacing w:after="240"/>
        <w:contextualSpacing/>
        <w:rPr>
          <w:rFonts w:asciiTheme="majorHAnsi" w:hAnsiTheme="majorHAnsi" w:cs="Times"/>
          <w:sz w:val="22"/>
          <w:szCs w:val="22"/>
        </w:rPr>
      </w:pPr>
    </w:p>
    <w:p w:rsidR="00A3286C" w:rsidRPr="00F02A05" w:rsidRDefault="00B74D42" w:rsidP="0081655C">
      <w:pPr>
        <w:widowControl w:val="0"/>
        <w:autoSpaceDE w:val="0"/>
        <w:autoSpaceDN w:val="0"/>
        <w:adjustRightInd w:val="0"/>
        <w:spacing w:after="120"/>
        <w:ind w:left="1530"/>
        <w:rPr>
          <w:rFonts w:asciiTheme="majorHAnsi" w:hAnsiTheme="majorHAnsi" w:cs="Times"/>
          <w:sz w:val="22"/>
          <w:szCs w:val="22"/>
        </w:rPr>
      </w:pPr>
      <w:r w:rsidRPr="00B74D42">
        <w:rPr>
          <w:rFonts w:asciiTheme="majorHAnsi" w:hAnsiTheme="majorHAnsi" w:cs="Arial"/>
          <w:noProof/>
          <w:sz w:val="22"/>
          <w:szCs w:val="22"/>
        </w:rPr>
        <w:pict>
          <v:roundrect id="_x0000_s1034" style="position:absolute;left:0;text-align:left;margin-left:-8pt;margin-top:2.6pt;width:1in;height:58pt;z-index:251666432" arcsize="10923f">
            <v:textbox style="mso-next-textbox:#_x0000_s1034">
              <w:txbxContent>
                <w:p w:rsidR="00357AD3" w:rsidRDefault="00357AD3" w:rsidP="001E18E5">
                  <w:pPr>
                    <w:jc w:val="center"/>
                    <w:rPr>
                      <w:rFonts w:asciiTheme="majorHAnsi" w:hAnsiTheme="majorHAnsi"/>
                      <w:b/>
                    </w:rPr>
                  </w:pPr>
                  <w:r>
                    <w:rPr>
                      <w:rFonts w:asciiTheme="majorHAnsi" w:hAnsiTheme="majorHAnsi"/>
                      <w:b/>
                    </w:rPr>
                    <w:t>Grade 6</w:t>
                  </w:r>
                </w:p>
                <w:p w:rsidR="00357AD3" w:rsidRPr="00357AD3" w:rsidRDefault="00357AD3" w:rsidP="00357AD3">
                  <w:pPr>
                    <w:spacing w:after="120"/>
                    <w:jc w:val="center"/>
                    <w:rPr>
                      <w:rFonts w:asciiTheme="majorHAnsi" w:hAnsiTheme="majorHAnsi"/>
                      <w:b/>
                    </w:rPr>
                  </w:pPr>
                  <w:r>
                    <w:rPr>
                      <w:rFonts w:asciiTheme="majorHAnsi" w:hAnsiTheme="majorHAnsi"/>
                      <w:b/>
                    </w:rPr>
                    <w:t>Civics</w:t>
                  </w:r>
                </w:p>
              </w:txbxContent>
            </v:textbox>
            <o:callout v:ext="edit" minusy="t"/>
            <w10:wrap type="square"/>
          </v:roundrect>
        </w:pict>
      </w:r>
      <w:r w:rsidR="00A3286C" w:rsidRPr="003C172D">
        <w:rPr>
          <w:rFonts w:asciiTheme="majorHAnsi" w:hAnsiTheme="majorHAnsi" w:cs="Arial"/>
          <w:b/>
          <w:sz w:val="22"/>
          <w:szCs w:val="22"/>
        </w:rPr>
        <w:t>6.1.1.1.1</w:t>
      </w:r>
      <w:r w:rsidR="00A3286C" w:rsidRPr="00F02A05">
        <w:rPr>
          <w:rFonts w:asciiTheme="majorHAnsi" w:hAnsiTheme="majorHAnsi" w:cs="Arial"/>
          <w:sz w:val="22"/>
          <w:szCs w:val="22"/>
        </w:rPr>
        <w:t xml:space="preserve"> Evaluate arguments about selected issues from diverse perspectives and frames of reference, noting the strengths, weaknesses and consequences associated with the decision made on each issue.</w:t>
      </w:r>
    </w:p>
    <w:p w:rsidR="00A3286C" w:rsidRPr="00F02A05" w:rsidRDefault="00A3286C"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Arial"/>
          <w:b/>
          <w:sz w:val="22"/>
          <w:szCs w:val="22"/>
        </w:rPr>
        <w:t>6.1.3.5.1</w:t>
      </w:r>
      <w:r w:rsidRPr="00F02A05">
        <w:rPr>
          <w:rFonts w:asciiTheme="majorHAnsi" w:hAnsiTheme="majorHAnsi" w:cs="Arial"/>
          <w:sz w:val="22"/>
          <w:szCs w:val="22"/>
        </w:rPr>
        <w:t xml:space="preserve">  Describe the establishment and expansion of rights over time, including the impact of key court cases, state legislation and constitutional amendments.</w:t>
      </w:r>
    </w:p>
    <w:p w:rsidR="00A3286C" w:rsidRPr="00F02A05" w:rsidRDefault="00A3286C"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Arial"/>
          <w:b/>
          <w:sz w:val="22"/>
          <w:szCs w:val="22"/>
        </w:rPr>
        <w:t>6.1.3.6.1</w:t>
      </w:r>
      <w:r w:rsidRPr="00F02A05">
        <w:rPr>
          <w:rFonts w:asciiTheme="majorHAnsi" w:hAnsiTheme="majorHAnsi" w:cs="Arial"/>
          <w:sz w:val="22"/>
          <w:szCs w:val="22"/>
        </w:rPr>
        <w:t xml:space="preserve"> Define citizenship in the United States and explain that individuals become citizens by birth or naturalization.</w:t>
      </w:r>
    </w:p>
    <w:p w:rsidR="00A3286C" w:rsidRPr="00F02A05" w:rsidRDefault="00A3286C"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Arial"/>
          <w:b/>
          <w:sz w:val="22"/>
          <w:szCs w:val="22"/>
        </w:rPr>
        <w:t>6.1.4.7.3</w:t>
      </w:r>
      <w:r w:rsidRPr="00F02A05">
        <w:rPr>
          <w:rFonts w:asciiTheme="majorHAnsi" w:hAnsiTheme="majorHAnsi" w:cs="Arial"/>
          <w:sz w:val="22"/>
          <w:szCs w:val="22"/>
        </w:rPr>
        <w:t xml:space="preserve"> Identify the purpose of Minnesota's Constitution; explain how the Minnesota Constitution organizes government and protects rights.</w:t>
      </w:r>
    </w:p>
    <w:p w:rsidR="00A3286C" w:rsidRPr="00F02A05" w:rsidRDefault="00A3286C" w:rsidP="0081655C">
      <w:pPr>
        <w:widowControl w:val="0"/>
        <w:autoSpaceDE w:val="0"/>
        <w:autoSpaceDN w:val="0"/>
        <w:adjustRightInd w:val="0"/>
        <w:spacing w:after="240"/>
        <w:ind w:left="1530"/>
        <w:rPr>
          <w:rFonts w:asciiTheme="majorHAnsi" w:hAnsiTheme="majorHAnsi" w:cs="Arial"/>
          <w:sz w:val="22"/>
          <w:szCs w:val="22"/>
        </w:rPr>
      </w:pPr>
      <w:r w:rsidRPr="003C172D">
        <w:rPr>
          <w:rFonts w:asciiTheme="majorHAnsi" w:hAnsiTheme="majorHAnsi" w:cs="Arial"/>
          <w:b/>
          <w:sz w:val="22"/>
          <w:szCs w:val="22"/>
        </w:rPr>
        <w:t>6.1.4.7.5</w:t>
      </w:r>
      <w:r w:rsidRPr="00F02A05">
        <w:rPr>
          <w:rFonts w:asciiTheme="majorHAnsi" w:hAnsiTheme="majorHAnsi" w:cs="Arial"/>
          <w:sz w:val="22"/>
          <w:szCs w:val="22"/>
        </w:rPr>
        <w:t xml:space="preserve"> Describe how laws are created; explain the differences between civil and criminal law; give examples of federal, state and local laws.</w:t>
      </w:r>
    </w:p>
    <w:p w:rsidR="00A3286C" w:rsidRPr="00F02A05" w:rsidRDefault="00A3286C" w:rsidP="0081655C">
      <w:pPr>
        <w:widowControl w:val="0"/>
        <w:autoSpaceDE w:val="0"/>
        <w:autoSpaceDN w:val="0"/>
        <w:adjustRightInd w:val="0"/>
        <w:spacing w:after="240"/>
        <w:ind w:left="1530"/>
        <w:contextualSpacing/>
        <w:rPr>
          <w:rFonts w:asciiTheme="majorHAnsi" w:hAnsiTheme="majorHAnsi" w:cs="Perpetua"/>
          <w:sz w:val="22"/>
          <w:szCs w:val="22"/>
        </w:rPr>
      </w:pPr>
    </w:p>
    <w:p w:rsidR="003C172D" w:rsidRDefault="00B74D42" w:rsidP="0081655C">
      <w:pPr>
        <w:widowControl w:val="0"/>
        <w:autoSpaceDE w:val="0"/>
        <w:autoSpaceDN w:val="0"/>
        <w:adjustRightInd w:val="0"/>
        <w:spacing w:after="120"/>
        <w:ind w:left="1530"/>
        <w:rPr>
          <w:rFonts w:asciiTheme="majorHAnsi" w:hAnsiTheme="majorHAnsi" w:cs="Perpetua"/>
          <w:sz w:val="22"/>
          <w:szCs w:val="22"/>
        </w:rPr>
      </w:pPr>
      <w:r>
        <w:rPr>
          <w:rFonts w:asciiTheme="majorHAnsi" w:hAnsiTheme="majorHAnsi" w:cs="Perpetua"/>
          <w:noProof/>
          <w:sz w:val="22"/>
          <w:szCs w:val="22"/>
        </w:rPr>
        <w:pict>
          <v:roundrect id="_x0000_s1036" style="position:absolute;left:0;text-align:left;margin-left:-2pt;margin-top:2.45pt;width:1in;height:62pt;z-index:251667456" arcsize="10923f">
            <v:textbox>
              <w:txbxContent>
                <w:p w:rsidR="003C172D" w:rsidRPr="00357AD3" w:rsidRDefault="003C172D" w:rsidP="003C172D">
                  <w:pPr>
                    <w:jc w:val="center"/>
                    <w:rPr>
                      <w:rFonts w:asciiTheme="majorHAnsi" w:hAnsiTheme="majorHAnsi"/>
                      <w:b/>
                    </w:rPr>
                  </w:pPr>
                  <w:r w:rsidRPr="00357AD3">
                    <w:rPr>
                      <w:rFonts w:asciiTheme="majorHAnsi" w:hAnsiTheme="majorHAnsi"/>
                      <w:b/>
                    </w:rPr>
                    <w:t xml:space="preserve">Grade </w:t>
                  </w:r>
                  <w:r>
                    <w:rPr>
                      <w:rFonts w:asciiTheme="majorHAnsi" w:hAnsiTheme="majorHAnsi"/>
                      <w:b/>
                    </w:rPr>
                    <w:t>6</w:t>
                  </w:r>
                </w:p>
                <w:p w:rsidR="003C172D" w:rsidRPr="00357AD3" w:rsidRDefault="003C172D" w:rsidP="003C172D">
                  <w:pPr>
                    <w:jc w:val="center"/>
                    <w:rPr>
                      <w:rFonts w:asciiTheme="majorHAnsi" w:hAnsiTheme="majorHAnsi"/>
                      <w:b/>
                    </w:rPr>
                  </w:pPr>
                  <w:r w:rsidRPr="00357AD3">
                    <w:rPr>
                      <w:rFonts w:asciiTheme="majorHAnsi" w:hAnsiTheme="majorHAnsi"/>
                      <w:b/>
                    </w:rPr>
                    <w:t>Language</w:t>
                  </w:r>
                </w:p>
                <w:p w:rsidR="003C172D" w:rsidRPr="00357AD3" w:rsidRDefault="003C172D" w:rsidP="003C172D">
                  <w:pPr>
                    <w:jc w:val="center"/>
                    <w:rPr>
                      <w:rFonts w:asciiTheme="majorHAnsi" w:hAnsiTheme="majorHAnsi"/>
                      <w:b/>
                    </w:rPr>
                  </w:pPr>
                  <w:r w:rsidRPr="00357AD3">
                    <w:rPr>
                      <w:rFonts w:asciiTheme="majorHAnsi" w:hAnsiTheme="majorHAnsi"/>
                      <w:b/>
                    </w:rPr>
                    <w:t>Arts</w:t>
                  </w:r>
                </w:p>
                <w:p w:rsidR="003C172D" w:rsidRDefault="003C172D"/>
              </w:txbxContent>
            </v:textbox>
            <w10:wrap type="square"/>
          </v:roundrect>
        </w:pict>
      </w:r>
      <w:r w:rsidR="00A3286C" w:rsidRPr="003C172D">
        <w:rPr>
          <w:rFonts w:asciiTheme="majorHAnsi" w:hAnsiTheme="majorHAnsi" w:cs="Perpetua"/>
          <w:b/>
          <w:sz w:val="22"/>
          <w:szCs w:val="22"/>
        </w:rPr>
        <w:t>6.4.1.1</w:t>
      </w:r>
      <w:r w:rsidR="00A3286C" w:rsidRPr="00F02A05">
        <w:rPr>
          <w:rFonts w:asciiTheme="majorHAnsi" w:hAnsiTheme="majorHAnsi" w:cs="Perpetua"/>
          <w:sz w:val="22"/>
          <w:szCs w:val="22"/>
        </w:rPr>
        <w:t xml:space="preserve"> Cite textual evidence to support analysis of what the text says explicitly as well as inferences drawn from the text.</w:t>
      </w:r>
    </w:p>
    <w:p w:rsidR="003C172D" w:rsidRPr="00F02A05" w:rsidRDefault="00A3286C" w:rsidP="0081655C">
      <w:pPr>
        <w:widowControl w:val="0"/>
        <w:autoSpaceDE w:val="0"/>
        <w:autoSpaceDN w:val="0"/>
        <w:adjustRightInd w:val="0"/>
        <w:spacing w:after="120"/>
        <w:ind w:left="1530"/>
        <w:rPr>
          <w:rFonts w:asciiTheme="majorHAnsi" w:hAnsiTheme="majorHAnsi" w:cs="Perpetua"/>
          <w:sz w:val="22"/>
          <w:szCs w:val="22"/>
        </w:rPr>
      </w:pPr>
      <w:r w:rsidRPr="003C172D">
        <w:rPr>
          <w:rFonts w:asciiTheme="majorHAnsi" w:hAnsiTheme="majorHAnsi" w:cs="Perpetua"/>
          <w:b/>
          <w:position w:val="-4"/>
          <w:sz w:val="22"/>
          <w:szCs w:val="22"/>
        </w:rPr>
        <w:t>6.4.4.4</w:t>
      </w:r>
      <w:r w:rsidRPr="00F02A05">
        <w:rPr>
          <w:rFonts w:asciiTheme="majorHAnsi" w:hAnsiTheme="majorHAnsi" w:cs="Perpetua"/>
          <w:position w:val="-4"/>
          <w:sz w:val="22"/>
          <w:szCs w:val="22"/>
        </w:rPr>
        <w:t xml:space="preserve"> Determine the meaning of words and </w:t>
      </w:r>
      <w:r w:rsidRPr="00F02A05">
        <w:rPr>
          <w:rFonts w:asciiTheme="majorHAnsi" w:hAnsiTheme="majorHAnsi" w:cs="Perpetua"/>
          <w:noProof/>
          <w:sz w:val="22"/>
          <w:szCs w:val="22"/>
        </w:rPr>
        <w:drawing>
          <wp:inline distT="0" distB="0" distL="0" distR="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02A05">
        <w:rPr>
          <w:rFonts w:asciiTheme="majorHAnsi" w:hAnsiTheme="majorHAnsi" w:cs="Perpetua"/>
          <w:sz w:val="22"/>
          <w:szCs w:val="22"/>
        </w:rPr>
        <w:t>phrases as they are used in a text, including figurative and connotative meanings; analyze the impact of a specific word choice on meaning and tone.</w:t>
      </w:r>
    </w:p>
    <w:p w:rsidR="00A3286C" w:rsidRPr="00F02A05" w:rsidRDefault="00A3286C"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Perpetua"/>
          <w:b/>
          <w:sz w:val="22"/>
          <w:szCs w:val="22"/>
        </w:rPr>
        <w:t>6.4.6.6</w:t>
      </w:r>
      <w:r w:rsidRPr="00F02A05">
        <w:rPr>
          <w:rFonts w:asciiTheme="majorHAnsi" w:hAnsiTheme="majorHAnsi" w:cs="Perpetua"/>
          <w:sz w:val="22"/>
          <w:szCs w:val="22"/>
        </w:rPr>
        <w:t xml:space="preserve">   Explain how an author develops the point of view of the narrator or speaker in a text, including those by or about Minnesota American Indians.</w:t>
      </w:r>
    </w:p>
    <w:p w:rsidR="00A3286C" w:rsidRPr="00F02A05" w:rsidRDefault="00A3286C" w:rsidP="0081655C">
      <w:pPr>
        <w:widowControl w:val="0"/>
        <w:autoSpaceDE w:val="0"/>
        <w:autoSpaceDN w:val="0"/>
        <w:adjustRightInd w:val="0"/>
        <w:spacing w:after="120"/>
        <w:ind w:left="1530"/>
        <w:rPr>
          <w:rFonts w:asciiTheme="majorHAnsi" w:hAnsiTheme="majorHAnsi" w:cs="Times"/>
          <w:sz w:val="22"/>
          <w:szCs w:val="22"/>
        </w:rPr>
      </w:pPr>
      <w:r w:rsidRPr="003C172D">
        <w:rPr>
          <w:rFonts w:asciiTheme="majorHAnsi" w:hAnsiTheme="majorHAnsi" w:cs="Perpetua"/>
          <w:b/>
          <w:sz w:val="22"/>
          <w:szCs w:val="22"/>
        </w:rPr>
        <w:t>6.5.7.7</w:t>
      </w:r>
      <w:r w:rsidRPr="00F02A05">
        <w:rPr>
          <w:rFonts w:asciiTheme="majorHAnsi" w:hAnsiTheme="majorHAnsi" w:cs="Perpetua"/>
          <w:sz w:val="22"/>
          <w:szCs w:val="22"/>
        </w:rPr>
        <w:t xml:space="preserve"> Integrate information presented in different media or formats (e.g., visually, quantitatively)</w:t>
      </w:r>
      <w:r w:rsidR="003C172D">
        <w:rPr>
          <w:rFonts w:asciiTheme="majorHAnsi" w:hAnsiTheme="majorHAnsi" w:cs="Perpetua"/>
          <w:sz w:val="22"/>
          <w:szCs w:val="22"/>
        </w:rPr>
        <w:t xml:space="preserve"> </w:t>
      </w:r>
      <w:r w:rsidRPr="00F02A05">
        <w:rPr>
          <w:rFonts w:asciiTheme="majorHAnsi" w:hAnsiTheme="majorHAnsi" w:cs="Perpetua"/>
          <w:sz w:val="22"/>
          <w:szCs w:val="22"/>
        </w:rPr>
        <w:t>as well as in words to develop a coherent</w:t>
      </w:r>
      <w:r w:rsidR="0081655C">
        <w:rPr>
          <w:rFonts w:asciiTheme="majorHAnsi" w:cs="Perpetua"/>
          <w:sz w:val="22"/>
          <w:szCs w:val="22"/>
        </w:rPr>
        <w:t xml:space="preserve"> </w:t>
      </w:r>
      <w:r w:rsidRPr="00F02A05">
        <w:rPr>
          <w:rFonts w:asciiTheme="majorHAnsi" w:hAnsiTheme="majorHAnsi" w:cs="Perpetua"/>
          <w:sz w:val="22"/>
          <w:szCs w:val="22"/>
        </w:rPr>
        <w:t>understanding of a topic or issue.</w:t>
      </w:r>
    </w:p>
    <w:p w:rsidR="00A3286C" w:rsidRPr="00F02A05" w:rsidRDefault="00A3286C" w:rsidP="00A3286C">
      <w:pPr>
        <w:widowControl w:val="0"/>
        <w:autoSpaceDE w:val="0"/>
        <w:autoSpaceDN w:val="0"/>
        <w:adjustRightInd w:val="0"/>
        <w:spacing w:after="240"/>
        <w:rPr>
          <w:rFonts w:asciiTheme="majorHAnsi" w:hAnsiTheme="majorHAnsi" w:cs="Times"/>
          <w:sz w:val="22"/>
          <w:szCs w:val="22"/>
        </w:rPr>
      </w:pPr>
    </w:p>
    <w:p w:rsidR="00EF5408" w:rsidRDefault="00B74D42"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w:lastRenderedPageBreak/>
        <w:pict>
          <v:shape id="_x0000_s1040" type="#_x0000_t202" style="position:absolute;margin-left:-1.7pt;margin-top:9.45pt;width:490.6pt;height:25.05pt;z-index:251670528;mso-height-percent:200;mso-height-percent:200;mso-width-relative:margin;mso-height-relative:margin" fillcolor="#d8d8d8 [2732]" strokecolor="white [3212]">
            <v:textbox style="mso-fit-shape-to-text:t">
              <w:txbxContent>
                <w:p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w:r>
    </w:p>
    <w:p w:rsidR="00EF5408" w:rsidRDefault="00EF5408" w:rsidP="00A3286C">
      <w:pPr>
        <w:widowControl w:val="0"/>
        <w:autoSpaceDE w:val="0"/>
        <w:autoSpaceDN w:val="0"/>
        <w:adjustRightInd w:val="0"/>
        <w:spacing w:after="240"/>
        <w:rPr>
          <w:rFonts w:asciiTheme="majorHAnsi" w:hAnsiTheme="majorHAnsi" w:cs="Times"/>
          <w:sz w:val="22"/>
          <w:szCs w:val="22"/>
        </w:rPr>
      </w:pPr>
    </w:p>
    <w:p w:rsidR="009C7887" w:rsidRPr="009C7887" w:rsidRDefault="009E528D" w:rsidP="009C7887">
      <w:pPr>
        <w:widowControl w:val="0"/>
        <w:autoSpaceDE w:val="0"/>
        <w:autoSpaceDN w:val="0"/>
        <w:adjustRightInd w:val="0"/>
        <w:spacing w:after="120"/>
        <w:rPr>
          <w:rFonts w:asciiTheme="majorHAnsi" w:hAnsiTheme="majorHAnsi" w:cs="Times"/>
          <w:b/>
          <w:caps/>
        </w:rPr>
      </w:pPr>
      <w:r w:rsidRPr="009C7887">
        <w:rPr>
          <w:rFonts w:asciiTheme="majorHAnsi" w:hAnsiTheme="majorHAnsi" w:cs="Times"/>
          <w:b/>
          <w:caps/>
        </w:rPr>
        <w:t>Chapters 1-11</w:t>
      </w:r>
    </w:p>
    <w:p w:rsidR="00B95F57" w:rsidRPr="009C7887" w:rsidRDefault="00E861EF" w:rsidP="009C7887">
      <w:pPr>
        <w:pStyle w:val="ListParagraph"/>
        <w:widowControl w:val="0"/>
        <w:numPr>
          <w:ilvl w:val="0"/>
          <w:numId w:val="12"/>
        </w:numPr>
        <w:autoSpaceDE w:val="0"/>
        <w:autoSpaceDN w:val="0"/>
        <w:adjustRightInd w:val="0"/>
        <w:spacing w:after="120"/>
        <w:ind w:left="360"/>
        <w:rPr>
          <w:rFonts w:asciiTheme="majorHAnsi" w:hAnsiTheme="majorHAnsi" w:cs="Times"/>
          <w:sz w:val="22"/>
          <w:szCs w:val="22"/>
        </w:rPr>
      </w:pPr>
      <w:r w:rsidRPr="009C7887">
        <w:rPr>
          <w:rFonts w:asciiTheme="majorHAnsi" w:hAnsiTheme="majorHAnsi" w:cs="Times"/>
          <w:sz w:val="22"/>
          <w:szCs w:val="22"/>
        </w:rPr>
        <w:t xml:space="preserve">When discussing the trial of Pete Duffy with other people, Theo often asks </w:t>
      </w:r>
      <w:r w:rsidR="00DD79FE" w:rsidRPr="009C7887">
        <w:rPr>
          <w:rFonts w:asciiTheme="majorHAnsi" w:hAnsiTheme="majorHAnsi" w:cs="Times"/>
          <w:sz w:val="22"/>
          <w:szCs w:val="22"/>
        </w:rPr>
        <w:t xml:space="preserve">opinions as to guilt or innocence. (p. 13, 46, 103) Theo lets the reader know that he feels Mr. Duffy is guilty early in the book (p.13).  He also mentions that Mr. Duffy is “presumed innocent.” (p. 13, 23, 46)  On page 70, Mr. Duffy’s defense lawyer gives an explanation of “presumed innocent.”  Is this presumption a hard one to hold on to?  </w:t>
      </w:r>
      <w:r w:rsidR="00B95F57" w:rsidRPr="009C7887">
        <w:rPr>
          <w:rFonts w:asciiTheme="majorHAnsi" w:hAnsiTheme="majorHAnsi" w:cs="Times"/>
          <w:sz w:val="22"/>
          <w:szCs w:val="22"/>
        </w:rPr>
        <w:t xml:space="preserve">Does it matter that the reader knows that Theo believes Mr. Duffy to be guilty?  Would we have a different feeling about the case if Theo was unsure, or if he felt the accused was innocent?  What effect does the presumption of innocence have on the evidence as it is presented at trial?  How does it effect the work of the prosecutor, who works for the government? (p.23, 69) </w:t>
      </w:r>
    </w:p>
    <w:p w:rsidR="00B95F57" w:rsidRPr="009C7887" w:rsidRDefault="00B95F57" w:rsidP="009C7887">
      <w:pPr>
        <w:widowControl w:val="0"/>
        <w:autoSpaceDE w:val="0"/>
        <w:autoSpaceDN w:val="0"/>
        <w:adjustRightInd w:val="0"/>
        <w:spacing w:after="120"/>
        <w:ind w:left="720"/>
        <w:rPr>
          <w:rFonts w:asciiTheme="majorHAnsi" w:hAnsiTheme="majorHAnsi" w:cs="Arial"/>
          <w:sz w:val="22"/>
          <w:szCs w:val="22"/>
        </w:rPr>
      </w:pPr>
      <w:r w:rsidRPr="009C7887">
        <w:rPr>
          <w:rFonts w:asciiTheme="majorHAnsi" w:hAnsiTheme="majorHAnsi" w:cs="Times"/>
          <w:sz w:val="22"/>
          <w:szCs w:val="22"/>
        </w:rPr>
        <w:t>Civics Standards:</w:t>
      </w:r>
      <w:r w:rsidR="009C7887" w:rsidRPr="009C7887">
        <w:rPr>
          <w:rFonts w:asciiTheme="majorHAnsi" w:hAnsiTheme="majorHAnsi" w:cs="Times"/>
          <w:sz w:val="22"/>
          <w:szCs w:val="22"/>
        </w:rPr>
        <w:tab/>
      </w:r>
      <w:r w:rsidR="009C7887" w:rsidRPr="009C7887">
        <w:rPr>
          <w:rFonts w:asciiTheme="majorHAnsi" w:hAnsiTheme="majorHAnsi" w:cs="Times"/>
          <w:sz w:val="22"/>
          <w:szCs w:val="22"/>
        </w:rPr>
        <w:tab/>
      </w:r>
      <w:r w:rsidR="00EF5408" w:rsidRPr="009C7887">
        <w:rPr>
          <w:rFonts w:asciiTheme="majorHAnsi" w:hAnsiTheme="majorHAnsi" w:cs="Times"/>
          <w:sz w:val="22"/>
          <w:szCs w:val="22"/>
        </w:rPr>
        <w:t xml:space="preserve"> </w:t>
      </w:r>
      <w:r w:rsidRPr="009C7887">
        <w:rPr>
          <w:rFonts w:asciiTheme="majorHAnsi" w:hAnsiTheme="majorHAnsi" w:cs="Arial"/>
          <w:sz w:val="22"/>
          <w:szCs w:val="22"/>
        </w:rPr>
        <w:t>5.1.4.8.1   6.1.1.1.1</w:t>
      </w:r>
    </w:p>
    <w:p w:rsidR="00B95F57" w:rsidRDefault="00B95F57" w:rsidP="009C7887">
      <w:pPr>
        <w:widowControl w:val="0"/>
        <w:autoSpaceDE w:val="0"/>
        <w:autoSpaceDN w:val="0"/>
        <w:adjustRightInd w:val="0"/>
        <w:spacing w:after="120"/>
        <w:ind w:left="720"/>
        <w:rPr>
          <w:rFonts w:asciiTheme="majorHAnsi" w:hAnsiTheme="majorHAnsi" w:cs="Perpetua"/>
          <w:sz w:val="22"/>
          <w:szCs w:val="22"/>
        </w:rPr>
      </w:pPr>
      <w:r w:rsidRPr="009C7887">
        <w:rPr>
          <w:rFonts w:asciiTheme="majorHAnsi" w:hAnsiTheme="majorHAnsi" w:cs="Arial"/>
          <w:sz w:val="22"/>
          <w:szCs w:val="22"/>
        </w:rPr>
        <w:t>Language Arts Standards:</w:t>
      </w:r>
      <w:r w:rsidR="00EF5408" w:rsidRPr="009C7887">
        <w:rPr>
          <w:rFonts w:asciiTheme="majorHAnsi" w:hAnsiTheme="majorHAnsi" w:cs="Arial"/>
          <w:sz w:val="22"/>
          <w:szCs w:val="22"/>
        </w:rPr>
        <w:t xml:space="preserve"> </w:t>
      </w:r>
      <w:r w:rsidR="009C7887" w:rsidRPr="009C7887">
        <w:rPr>
          <w:rFonts w:asciiTheme="majorHAnsi" w:hAnsiTheme="majorHAnsi" w:cs="Arial"/>
          <w:sz w:val="22"/>
          <w:szCs w:val="22"/>
        </w:rPr>
        <w:tab/>
      </w:r>
      <w:r w:rsidRPr="009C7887">
        <w:rPr>
          <w:rFonts w:asciiTheme="majorHAnsi" w:hAnsiTheme="majorHAnsi" w:cs="Perpetua"/>
          <w:sz w:val="22"/>
          <w:szCs w:val="22"/>
        </w:rPr>
        <w:t xml:space="preserve">5.1.4.4  </w:t>
      </w:r>
      <w:r w:rsidR="009C7887" w:rsidRPr="009C7887">
        <w:rPr>
          <w:rFonts w:asciiTheme="majorHAnsi" w:hAnsiTheme="majorHAnsi" w:cs="Perpetua"/>
          <w:sz w:val="22"/>
          <w:szCs w:val="22"/>
        </w:rPr>
        <w:t xml:space="preserve"> </w:t>
      </w:r>
      <w:r w:rsidRPr="009C7887">
        <w:rPr>
          <w:rFonts w:asciiTheme="majorHAnsi" w:hAnsiTheme="majorHAnsi" w:cs="Perpetua"/>
          <w:sz w:val="22"/>
          <w:szCs w:val="22"/>
        </w:rPr>
        <w:t>5.1.6.6</w:t>
      </w:r>
      <w:r w:rsidR="00EF5408" w:rsidRPr="009C7887">
        <w:rPr>
          <w:rFonts w:asciiTheme="majorHAnsi" w:hAnsiTheme="majorHAnsi" w:cs="Perpetua"/>
          <w:sz w:val="22"/>
          <w:szCs w:val="22"/>
        </w:rPr>
        <w:t xml:space="preserve"> </w:t>
      </w:r>
      <w:r w:rsidR="009C7887" w:rsidRPr="009C7887">
        <w:rPr>
          <w:rFonts w:asciiTheme="majorHAnsi" w:hAnsiTheme="majorHAnsi" w:cs="Perpetua"/>
          <w:sz w:val="22"/>
          <w:szCs w:val="22"/>
        </w:rPr>
        <w:t xml:space="preserve">  6.4.4.4   6.4.6.6</w:t>
      </w:r>
      <w:r w:rsidRPr="009C7887">
        <w:rPr>
          <w:rFonts w:asciiTheme="majorHAnsi" w:hAnsiTheme="majorHAnsi" w:cs="Perpetua"/>
          <w:sz w:val="22"/>
          <w:szCs w:val="22"/>
        </w:rPr>
        <w:t xml:space="preserve">   </w:t>
      </w:r>
    </w:p>
    <w:p w:rsidR="009C7887" w:rsidRPr="009C7887" w:rsidRDefault="009C7887" w:rsidP="009C7887">
      <w:pPr>
        <w:widowControl w:val="0"/>
        <w:autoSpaceDE w:val="0"/>
        <w:autoSpaceDN w:val="0"/>
        <w:adjustRightInd w:val="0"/>
        <w:spacing w:after="120"/>
        <w:ind w:left="720"/>
        <w:rPr>
          <w:rFonts w:asciiTheme="majorHAnsi" w:hAnsiTheme="majorHAnsi" w:cs="Perpetua"/>
          <w:sz w:val="22"/>
          <w:szCs w:val="22"/>
        </w:rPr>
      </w:pPr>
    </w:p>
    <w:p w:rsidR="0097398B" w:rsidRPr="009C7887" w:rsidRDefault="00B95F57" w:rsidP="009C7887">
      <w:pPr>
        <w:pStyle w:val="ListParagraph"/>
        <w:numPr>
          <w:ilvl w:val="0"/>
          <w:numId w:val="12"/>
        </w:numPr>
        <w:spacing w:after="120"/>
        <w:ind w:left="360"/>
        <w:rPr>
          <w:rFonts w:asciiTheme="majorHAnsi" w:hAnsiTheme="majorHAnsi" w:cs="Times"/>
          <w:sz w:val="22"/>
          <w:szCs w:val="22"/>
        </w:rPr>
      </w:pPr>
      <w:r w:rsidRPr="009C7887">
        <w:rPr>
          <w:rFonts w:asciiTheme="majorHAnsi" w:hAnsiTheme="majorHAnsi" w:cs="Times"/>
          <w:sz w:val="22"/>
          <w:szCs w:val="22"/>
        </w:rPr>
        <w:t>The presumption of innocence is not mentioned directly in the Constitution, but courts have found it to follow naturally from the 5</w:t>
      </w:r>
      <w:r w:rsidRPr="009C7887">
        <w:rPr>
          <w:rFonts w:asciiTheme="majorHAnsi" w:hAnsiTheme="majorHAnsi" w:cs="Times"/>
          <w:sz w:val="22"/>
          <w:szCs w:val="22"/>
          <w:vertAlign w:val="superscript"/>
        </w:rPr>
        <w:t>th</w:t>
      </w:r>
      <w:r w:rsidRPr="009C7887">
        <w:rPr>
          <w:rFonts w:asciiTheme="majorHAnsi" w:hAnsiTheme="majorHAnsi" w:cs="Times"/>
          <w:sz w:val="22"/>
          <w:szCs w:val="22"/>
        </w:rPr>
        <w:t>, 6</w:t>
      </w:r>
      <w:r w:rsidRPr="009C7887">
        <w:rPr>
          <w:rFonts w:asciiTheme="majorHAnsi" w:hAnsiTheme="majorHAnsi" w:cs="Times"/>
          <w:sz w:val="22"/>
          <w:szCs w:val="22"/>
          <w:vertAlign w:val="superscript"/>
        </w:rPr>
        <w:t>th</w:t>
      </w:r>
      <w:r w:rsidRPr="009C7887">
        <w:rPr>
          <w:rFonts w:asciiTheme="majorHAnsi" w:hAnsiTheme="majorHAnsi" w:cs="Times"/>
          <w:sz w:val="22"/>
          <w:szCs w:val="22"/>
        </w:rPr>
        <w:t xml:space="preserve">.  </w:t>
      </w:r>
      <w:r w:rsidR="0097398B" w:rsidRPr="009C7887">
        <w:rPr>
          <w:rFonts w:asciiTheme="majorHAnsi" w:hAnsiTheme="majorHAnsi" w:cs="Times"/>
          <w:sz w:val="22"/>
          <w:szCs w:val="22"/>
        </w:rPr>
        <w:t xml:space="preserve">Read the text of these Amendments.  See also the Minnesota Constitution, Article 1 Sections 6 &amp; 7.  How does the presumption of innocence follow from the rights mentioned in these sections? </w:t>
      </w:r>
    </w:p>
    <w:p w:rsidR="009C7887" w:rsidRPr="009C7887" w:rsidRDefault="0097398B" w:rsidP="009C7887">
      <w:pPr>
        <w:pStyle w:val="ListParagraph"/>
        <w:numPr>
          <w:ilvl w:val="0"/>
          <w:numId w:val="13"/>
        </w:numPr>
        <w:spacing w:after="120"/>
        <w:ind w:left="1080"/>
        <w:contextualSpacing w:val="0"/>
        <w:rPr>
          <w:rFonts w:asciiTheme="majorHAnsi" w:hAnsiTheme="majorHAnsi"/>
          <w:sz w:val="22"/>
          <w:szCs w:val="22"/>
        </w:rPr>
      </w:pPr>
      <w:r w:rsidRPr="00F02A05">
        <w:rPr>
          <w:rFonts w:asciiTheme="majorHAnsi" w:hAnsiTheme="majorHAnsi" w:cs="Times"/>
          <w:sz w:val="22"/>
          <w:szCs w:val="22"/>
        </w:rPr>
        <w:t xml:space="preserve">If a person were not presumed innocent, the right to a trial would be a pointless, since guilt or innocence could be decided beforehand.  </w:t>
      </w:r>
    </w:p>
    <w:p w:rsidR="00A3286C" w:rsidRPr="00F02A05" w:rsidRDefault="0097398B" w:rsidP="009C7887">
      <w:pPr>
        <w:pStyle w:val="ListParagraph"/>
        <w:numPr>
          <w:ilvl w:val="0"/>
          <w:numId w:val="13"/>
        </w:numPr>
        <w:spacing w:after="120"/>
        <w:ind w:left="1080"/>
        <w:contextualSpacing w:val="0"/>
        <w:rPr>
          <w:rFonts w:asciiTheme="majorHAnsi" w:hAnsiTheme="majorHAnsi"/>
          <w:sz w:val="22"/>
          <w:szCs w:val="22"/>
        </w:rPr>
      </w:pPr>
      <w:r w:rsidRPr="00F02A05">
        <w:rPr>
          <w:rFonts w:asciiTheme="majorHAnsi" w:hAnsiTheme="majorHAnsi" w:cs="Times"/>
          <w:sz w:val="22"/>
          <w:szCs w:val="22"/>
        </w:rPr>
        <w:t>An “impartial jury” implies a jury that has not made decisions. Since only the jury can make the decision as to guilt, and the accused was innocent before the accusations were made, then the accused must be innocent until the jury decides otherwise.</w:t>
      </w:r>
    </w:p>
    <w:p w:rsidR="009C7887" w:rsidRPr="009C7887" w:rsidRDefault="0097398B" w:rsidP="009C7887">
      <w:pPr>
        <w:pStyle w:val="ListParagraph"/>
        <w:numPr>
          <w:ilvl w:val="0"/>
          <w:numId w:val="13"/>
        </w:numPr>
        <w:spacing w:after="120"/>
        <w:ind w:left="1080"/>
        <w:rPr>
          <w:rFonts w:asciiTheme="majorHAnsi" w:hAnsiTheme="majorHAnsi"/>
          <w:sz w:val="22"/>
          <w:szCs w:val="22"/>
        </w:rPr>
      </w:pPr>
      <w:r w:rsidRPr="009C7887">
        <w:rPr>
          <w:rFonts w:asciiTheme="majorHAnsi" w:hAnsiTheme="majorHAnsi" w:cs="Times"/>
          <w:sz w:val="22"/>
          <w:szCs w:val="22"/>
        </w:rPr>
        <w:t>The protection against self incrimination suggests that an accused has the right to maintain innocence until proven otherwise.  If the decision of guilt is made before there is a trial or a jury, protection against self incrimination is irrelevant.</w:t>
      </w:r>
    </w:p>
    <w:p w:rsidR="0097398B" w:rsidRPr="00F02A05" w:rsidRDefault="0097398B" w:rsidP="009C7887">
      <w:pPr>
        <w:spacing w:after="120"/>
        <w:ind w:left="720"/>
        <w:rPr>
          <w:rFonts w:asciiTheme="majorHAnsi" w:hAnsiTheme="majorHAnsi" w:cs="Arial"/>
          <w:sz w:val="22"/>
          <w:szCs w:val="22"/>
        </w:rPr>
      </w:pPr>
      <w:r w:rsidRPr="00F02A05">
        <w:rPr>
          <w:rFonts w:asciiTheme="majorHAnsi" w:hAnsiTheme="majorHAnsi"/>
          <w:sz w:val="22"/>
          <w:szCs w:val="22"/>
        </w:rPr>
        <w:t>Civics Standards:</w:t>
      </w:r>
      <w:r w:rsidR="009C7887">
        <w:rPr>
          <w:rFonts w:asciiTheme="majorHAnsi" w:hAnsiTheme="majorHAnsi"/>
          <w:sz w:val="22"/>
          <w:szCs w:val="22"/>
        </w:rPr>
        <w:t xml:space="preserve">  </w:t>
      </w:r>
      <w:r w:rsidR="009C7887">
        <w:rPr>
          <w:rFonts w:asciiTheme="majorHAnsi" w:hAnsiTheme="majorHAnsi"/>
          <w:sz w:val="22"/>
          <w:szCs w:val="22"/>
        </w:rPr>
        <w:tab/>
      </w:r>
      <w:r w:rsidR="009C7887">
        <w:rPr>
          <w:rFonts w:asciiTheme="majorHAnsi" w:hAnsiTheme="majorHAnsi"/>
          <w:sz w:val="22"/>
          <w:szCs w:val="22"/>
        </w:rPr>
        <w:tab/>
      </w:r>
      <w:r w:rsidRPr="00F02A05">
        <w:rPr>
          <w:rFonts w:asciiTheme="majorHAnsi" w:hAnsiTheme="majorHAnsi" w:cs="Arial"/>
          <w:sz w:val="22"/>
          <w:szCs w:val="22"/>
        </w:rPr>
        <w:t xml:space="preserve">5.1.3.5.1  </w:t>
      </w:r>
      <w:r w:rsidR="009C7887">
        <w:rPr>
          <w:rFonts w:asciiTheme="majorHAnsi" w:hAnsiTheme="majorHAnsi" w:cs="Arial"/>
          <w:sz w:val="22"/>
          <w:szCs w:val="22"/>
        </w:rPr>
        <w:t xml:space="preserve"> </w:t>
      </w:r>
      <w:r w:rsidRPr="00F02A05">
        <w:rPr>
          <w:rFonts w:asciiTheme="majorHAnsi" w:hAnsiTheme="majorHAnsi" w:cs="Arial"/>
          <w:sz w:val="22"/>
          <w:szCs w:val="22"/>
        </w:rPr>
        <w:t>5.1.4.8.1</w:t>
      </w:r>
      <w:r w:rsidR="007B63D1" w:rsidRPr="00F02A05">
        <w:rPr>
          <w:rFonts w:asciiTheme="majorHAnsi" w:hAnsiTheme="majorHAnsi" w:cs="Arial"/>
          <w:sz w:val="22"/>
          <w:szCs w:val="22"/>
        </w:rPr>
        <w:t xml:space="preserve">  </w:t>
      </w:r>
      <w:r w:rsidR="009C7887">
        <w:rPr>
          <w:rFonts w:asciiTheme="majorHAnsi" w:hAnsiTheme="majorHAnsi" w:cs="Arial"/>
          <w:sz w:val="22"/>
          <w:szCs w:val="22"/>
        </w:rPr>
        <w:t xml:space="preserve"> </w:t>
      </w:r>
      <w:r w:rsidR="007B63D1" w:rsidRPr="00F02A05">
        <w:rPr>
          <w:rFonts w:asciiTheme="majorHAnsi" w:hAnsiTheme="majorHAnsi" w:cs="Arial"/>
          <w:sz w:val="22"/>
          <w:szCs w:val="22"/>
        </w:rPr>
        <w:t xml:space="preserve">6.1.3.5.1  </w:t>
      </w:r>
      <w:r w:rsidR="009C7887">
        <w:rPr>
          <w:rFonts w:asciiTheme="majorHAnsi" w:hAnsiTheme="majorHAnsi" w:cs="Arial"/>
          <w:sz w:val="22"/>
          <w:szCs w:val="22"/>
        </w:rPr>
        <w:t xml:space="preserve"> </w:t>
      </w:r>
      <w:r w:rsidR="007B63D1" w:rsidRPr="00F02A05">
        <w:rPr>
          <w:rFonts w:asciiTheme="majorHAnsi" w:hAnsiTheme="majorHAnsi" w:cs="Arial"/>
          <w:sz w:val="22"/>
          <w:szCs w:val="22"/>
        </w:rPr>
        <w:t>6.1.4.7.3</w:t>
      </w:r>
    </w:p>
    <w:p w:rsidR="007C5E38" w:rsidRPr="00F02A05" w:rsidRDefault="007B63D1" w:rsidP="009C7887">
      <w:pPr>
        <w:spacing w:after="120"/>
        <w:ind w:left="720"/>
        <w:rPr>
          <w:rFonts w:asciiTheme="majorHAnsi" w:hAnsiTheme="majorHAnsi" w:cs="Perpetua"/>
          <w:sz w:val="22"/>
          <w:szCs w:val="22"/>
        </w:rPr>
      </w:pPr>
      <w:r w:rsidRPr="00F02A05">
        <w:rPr>
          <w:rFonts w:asciiTheme="majorHAnsi" w:hAnsiTheme="majorHAnsi" w:cs="Arial"/>
          <w:sz w:val="22"/>
          <w:szCs w:val="22"/>
        </w:rPr>
        <w:t>Language Arts Standards:</w:t>
      </w:r>
      <w:r w:rsidR="009C7887">
        <w:rPr>
          <w:rFonts w:asciiTheme="majorHAnsi" w:hAnsiTheme="majorHAnsi" w:cs="Arial"/>
          <w:sz w:val="22"/>
          <w:szCs w:val="22"/>
        </w:rPr>
        <w:tab/>
      </w:r>
      <w:r w:rsidRPr="00F02A05">
        <w:rPr>
          <w:rFonts w:asciiTheme="majorHAnsi" w:hAnsiTheme="majorHAnsi" w:cs="Perpetua"/>
          <w:sz w:val="22"/>
          <w:szCs w:val="22"/>
        </w:rPr>
        <w:t xml:space="preserve">5.2.9.9  </w:t>
      </w:r>
      <w:r w:rsidR="009C7887">
        <w:rPr>
          <w:rFonts w:asciiTheme="majorHAnsi" w:hAnsiTheme="majorHAnsi" w:cs="Perpetua"/>
          <w:sz w:val="22"/>
          <w:szCs w:val="22"/>
        </w:rPr>
        <w:t xml:space="preserve"> </w:t>
      </w:r>
      <w:r w:rsidRPr="00F02A05">
        <w:rPr>
          <w:rFonts w:asciiTheme="majorHAnsi" w:hAnsiTheme="majorHAnsi" w:cs="Perpetua"/>
          <w:sz w:val="22"/>
          <w:szCs w:val="22"/>
        </w:rPr>
        <w:t>6.5.7.7</w:t>
      </w:r>
    </w:p>
    <w:p w:rsidR="007B63D1" w:rsidRPr="00F02A05" w:rsidRDefault="007B63D1" w:rsidP="0097398B">
      <w:pPr>
        <w:rPr>
          <w:rFonts w:asciiTheme="majorHAnsi" w:hAnsiTheme="majorHAnsi" w:cs="Perpetua"/>
          <w:sz w:val="22"/>
          <w:szCs w:val="22"/>
        </w:rPr>
      </w:pPr>
    </w:p>
    <w:p w:rsidR="007B63D1" w:rsidRPr="00D4521C" w:rsidRDefault="007B63D1" w:rsidP="00D4521C">
      <w:pPr>
        <w:pStyle w:val="ListParagraph"/>
        <w:numPr>
          <w:ilvl w:val="0"/>
          <w:numId w:val="12"/>
        </w:numPr>
        <w:spacing w:after="120"/>
        <w:ind w:left="360"/>
        <w:rPr>
          <w:rFonts w:asciiTheme="majorHAnsi" w:hAnsiTheme="majorHAnsi" w:cs="Perpetua"/>
          <w:sz w:val="22"/>
          <w:szCs w:val="22"/>
        </w:rPr>
      </w:pPr>
      <w:r w:rsidRPr="00D4521C">
        <w:rPr>
          <w:rFonts w:asciiTheme="majorHAnsi" w:hAnsiTheme="majorHAnsi" w:cs="Perpetua"/>
          <w:sz w:val="22"/>
          <w:szCs w:val="22"/>
        </w:rPr>
        <w:t xml:space="preserve">In Chapter 5 the prosecutor and the defense attorney present their Opening Arguments.  These statements present two opposite viewpoints of the same incident.  Who has the stronger argument?  Each attorney mentions evidence from the crime and legal issues to make their argument, what are some of their points?  How does their job as prosecution or defense effect how they see the “facts” of the case?  </w:t>
      </w:r>
      <w:r w:rsidR="00A77379" w:rsidRPr="00D4521C">
        <w:rPr>
          <w:rFonts w:asciiTheme="majorHAnsi" w:hAnsiTheme="majorHAnsi" w:cs="Perpetua"/>
          <w:sz w:val="22"/>
          <w:szCs w:val="22"/>
        </w:rPr>
        <w:t>In the United States Bill of Rights the 6</w:t>
      </w:r>
      <w:r w:rsidR="00A77379" w:rsidRPr="00D4521C">
        <w:rPr>
          <w:rFonts w:asciiTheme="majorHAnsi" w:hAnsiTheme="majorHAnsi" w:cs="Perpetua"/>
          <w:sz w:val="22"/>
          <w:szCs w:val="22"/>
          <w:vertAlign w:val="superscript"/>
        </w:rPr>
        <w:t>th</w:t>
      </w:r>
      <w:r w:rsidR="00A77379" w:rsidRPr="00D4521C">
        <w:rPr>
          <w:rFonts w:asciiTheme="majorHAnsi" w:hAnsiTheme="majorHAnsi" w:cs="Perpetua"/>
          <w:sz w:val="22"/>
          <w:szCs w:val="22"/>
        </w:rPr>
        <w:t xml:space="preserve"> Amendment guarantees the right to counsel (a lawyer).  This right is also protected in the Minnesota Constitution, Article 1 Section 6.  Why do you think the right to counsel is important?</w:t>
      </w:r>
    </w:p>
    <w:p w:rsidR="007B63D1" w:rsidRPr="00D4521C" w:rsidRDefault="007B63D1" w:rsidP="00D4521C">
      <w:pPr>
        <w:spacing w:after="120"/>
        <w:ind w:left="720"/>
        <w:rPr>
          <w:rFonts w:asciiTheme="majorHAnsi" w:hAnsiTheme="majorHAnsi" w:cs="Arial"/>
          <w:sz w:val="22"/>
          <w:szCs w:val="22"/>
        </w:rPr>
      </w:pPr>
      <w:r w:rsidRPr="00D4521C">
        <w:rPr>
          <w:rFonts w:asciiTheme="majorHAnsi" w:hAnsiTheme="majorHAnsi" w:cs="Perpetua"/>
          <w:sz w:val="22"/>
          <w:szCs w:val="22"/>
        </w:rPr>
        <w:t>Civics Standards:</w:t>
      </w:r>
      <w:r w:rsidR="00D4521C">
        <w:rPr>
          <w:rFonts w:asciiTheme="majorHAnsi" w:hAnsiTheme="majorHAnsi" w:cs="Perpetua"/>
          <w:sz w:val="22"/>
          <w:szCs w:val="22"/>
        </w:rPr>
        <w:tab/>
      </w:r>
      <w:r w:rsidR="00D4521C">
        <w:rPr>
          <w:rFonts w:asciiTheme="majorHAnsi" w:hAnsiTheme="majorHAnsi" w:cs="Perpetua"/>
          <w:sz w:val="22"/>
          <w:szCs w:val="22"/>
        </w:rPr>
        <w:tab/>
      </w:r>
      <w:r w:rsidR="000202FE" w:rsidRPr="00D4521C">
        <w:rPr>
          <w:rFonts w:asciiTheme="majorHAnsi" w:hAnsiTheme="majorHAnsi" w:cs="Arial"/>
          <w:sz w:val="22"/>
          <w:szCs w:val="22"/>
        </w:rPr>
        <w:t xml:space="preserve">5.1.3.5.1   </w:t>
      </w:r>
      <w:r w:rsidRPr="00D4521C">
        <w:rPr>
          <w:rFonts w:asciiTheme="majorHAnsi" w:hAnsiTheme="majorHAnsi" w:cs="Arial"/>
          <w:sz w:val="22"/>
          <w:szCs w:val="22"/>
        </w:rPr>
        <w:t xml:space="preserve">5.1.4.8.1 </w:t>
      </w:r>
      <w:r w:rsidR="000202FE" w:rsidRPr="00D4521C">
        <w:rPr>
          <w:rFonts w:asciiTheme="majorHAnsi" w:hAnsiTheme="majorHAnsi" w:cs="Arial"/>
          <w:sz w:val="22"/>
          <w:szCs w:val="22"/>
        </w:rPr>
        <w:t xml:space="preserve"> </w:t>
      </w:r>
      <w:r w:rsidRPr="00D4521C">
        <w:rPr>
          <w:rFonts w:asciiTheme="majorHAnsi" w:hAnsiTheme="majorHAnsi" w:cs="Arial"/>
          <w:sz w:val="22"/>
          <w:szCs w:val="22"/>
        </w:rPr>
        <w:t>6.1.1.1.1</w:t>
      </w:r>
      <w:r w:rsidR="000202FE" w:rsidRPr="00D4521C">
        <w:rPr>
          <w:rFonts w:asciiTheme="majorHAnsi" w:hAnsiTheme="majorHAnsi" w:cs="Arial"/>
          <w:sz w:val="22"/>
          <w:szCs w:val="22"/>
        </w:rPr>
        <w:t xml:space="preserve"> </w:t>
      </w:r>
      <w:r w:rsidR="00D4521C">
        <w:rPr>
          <w:rFonts w:asciiTheme="majorHAnsi" w:hAnsiTheme="majorHAnsi" w:cs="Arial"/>
          <w:sz w:val="22"/>
          <w:szCs w:val="22"/>
        </w:rPr>
        <w:t xml:space="preserve">  </w:t>
      </w:r>
      <w:r w:rsidR="000202FE" w:rsidRPr="00D4521C">
        <w:rPr>
          <w:rFonts w:asciiTheme="majorHAnsi" w:hAnsiTheme="majorHAnsi" w:cs="Arial"/>
          <w:sz w:val="22"/>
          <w:szCs w:val="22"/>
        </w:rPr>
        <w:t>6.1.4.7.3</w:t>
      </w:r>
    </w:p>
    <w:p w:rsidR="007B63D1" w:rsidRPr="00D4521C" w:rsidRDefault="007B63D1" w:rsidP="00D4521C">
      <w:pPr>
        <w:spacing w:after="120"/>
        <w:ind w:left="720"/>
        <w:rPr>
          <w:rFonts w:asciiTheme="majorHAnsi" w:hAnsiTheme="majorHAnsi" w:cs="Perpetua"/>
          <w:sz w:val="22"/>
          <w:szCs w:val="22"/>
        </w:rPr>
      </w:pPr>
      <w:r w:rsidRPr="00D4521C">
        <w:rPr>
          <w:rFonts w:asciiTheme="majorHAnsi" w:hAnsiTheme="majorHAnsi" w:cs="Arial"/>
          <w:sz w:val="22"/>
          <w:szCs w:val="22"/>
        </w:rPr>
        <w:t>Language Arts Standards:</w:t>
      </w:r>
      <w:r w:rsidR="00D4521C">
        <w:rPr>
          <w:rFonts w:asciiTheme="majorHAnsi" w:hAnsiTheme="majorHAnsi" w:cs="Arial"/>
          <w:sz w:val="22"/>
          <w:szCs w:val="22"/>
        </w:rPr>
        <w:tab/>
      </w:r>
      <w:r w:rsidRPr="00D4521C">
        <w:rPr>
          <w:rFonts w:asciiTheme="majorHAnsi" w:hAnsiTheme="majorHAnsi" w:cs="Perpetua"/>
          <w:sz w:val="22"/>
          <w:szCs w:val="22"/>
        </w:rPr>
        <w:t xml:space="preserve">5.1.1.1 </w:t>
      </w:r>
      <w:r w:rsidR="00D4521C">
        <w:rPr>
          <w:rFonts w:asciiTheme="majorHAnsi" w:hAnsiTheme="majorHAnsi" w:cs="Perpetua"/>
          <w:sz w:val="22"/>
          <w:szCs w:val="22"/>
        </w:rPr>
        <w:t xml:space="preserve">  </w:t>
      </w:r>
      <w:r w:rsidRPr="00D4521C">
        <w:rPr>
          <w:rFonts w:asciiTheme="majorHAnsi" w:hAnsiTheme="majorHAnsi" w:cs="Perpetua"/>
          <w:sz w:val="22"/>
          <w:szCs w:val="22"/>
        </w:rPr>
        <w:t xml:space="preserve"> 5.1.6.6   6.4.1.1 </w:t>
      </w:r>
      <w:r w:rsidR="00D4521C">
        <w:rPr>
          <w:rFonts w:asciiTheme="majorHAnsi" w:hAnsiTheme="majorHAnsi" w:cs="Perpetua"/>
          <w:sz w:val="22"/>
          <w:szCs w:val="22"/>
        </w:rPr>
        <w:t xml:space="preserve"> </w:t>
      </w:r>
      <w:r w:rsidRPr="00D4521C">
        <w:rPr>
          <w:rFonts w:asciiTheme="majorHAnsi" w:hAnsiTheme="majorHAnsi" w:cs="Perpetua"/>
          <w:sz w:val="22"/>
          <w:szCs w:val="22"/>
        </w:rPr>
        <w:t xml:space="preserve"> </w:t>
      </w:r>
      <w:r w:rsidR="009E528D" w:rsidRPr="00D4521C">
        <w:rPr>
          <w:rFonts w:asciiTheme="majorHAnsi" w:hAnsiTheme="majorHAnsi" w:cs="Perpetua"/>
          <w:sz w:val="22"/>
          <w:szCs w:val="22"/>
        </w:rPr>
        <w:t>6.4.6.6</w:t>
      </w:r>
    </w:p>
    <w:p w:rsidR="00AD629B" w:rsidRDefault="00AD629B" w:rsidP="00D4521C">
      <w:pPr>
        <w:spacing w:after="120"/>
        <w:rPr>
          <w:rFonts w:asciiTheme="majorHAnsi" w:hAnsiTheme="majorHAnsi" w:cs="Perpetua"/>
          <w:sz w:val="22"/>
          <w:szCs w:val="22"/>
        </w:rPr>
      </w:pPr>
    </w:p>
    <w:p w:rsidR="007C5E38" w:rsidRPr="00F02A05" w:rsidRDefault="007C5E38" w:rsidP="00D4521C">
      <w:pPr>
        <w:spacing w:after="120"/>
        <w:rPr>
          <w:rFonts w:asciiTheme="majorHAnsi" w:hAnsiTheme="majorHAnsi" w:cs="Perpetua"/>
          <w:sz w:val="22"/>
          <w:szCs w:val="22"/>
        </w:rPr>
      </w:pPr>
    </w:p>
    <w:p w:rsidR="00AD629B" w:rsidRPr="00D4521C" w:rsidRDefault="00AD629B" w:rsidP="00D4521C">
      <w:pPr>
        <w:pStyle w:val="ListParagraph"/>
        <w:numPr>
          <w:ilvl w:val="0"/>
          <w:numId w:val="12"/>
        </w:numPr>
        <w:spacing w:after="120"/>
        <w:ind w:left="360"/>
        <w:rPr>
          <w:rFonts w:asciiTheme="majorHAnsi" w:hAnsiTheme="majorHAnsi" w:cs="Perpetua"/>
          <w:sz w:val="22"/>
          <w:szCs w:val="22"/>
        </w:rPr>
      </w:pPr>
      <w:r w:rsidRPr="00D4521C">
        <w:rPr>
          <w:rFonts w:asciiTheme="majorHAnsi" w:hAnsiTheme="majorHAnsi" w:cs="Perpetua"/>
          <w:sz w:val="22"/>
          <w:szCs w:val="22"/>
        </w:rPr>
        <w:t xml:space="preserve">Several attorneys are mentioned in these chapters.  Mrs. Boone is a family lawyer and Mr. Boone is a real estate lawyer. Mr. Hogan is the prosecutor and Mr. Nance is the defense attorney.  Theo also mentions a bankruptcy lawyer.  Some of these attorneys work in civil law and some work in criminal law.  What is the difference between the two areas of law?  (Civil law deals with disputes between individuals or organizations and how to award compensation for damages.  Criminal law deals with accusations that laws have been broken and the government’s punishment of the </w:t>
      </w:r>
      <w:r w:rsidR="003002A3" w:rsidRPr="00D4521C">
        <w:rPr>
          <w:rFonts w:asciiTheme="majorHAnsi" w:hAnsiTheme="majorHAnsi" w:cs="Perpetua"/>
          <w:sz w:val="22"/>
          <w:szCs w:val="22"/>
        </w:rPr>
        <w:t>offender.)  Which of these attorneys work in civil law and which work in criminal law?  (The prosecutor and defense attorney are in criminal law, the rest are in civil law.)</w:t>
      </w:r>
    </w:p>
    <w:p w:rsidR="003002A3" w:rsidRPr="00D4521C" w:rsidRDefault="003002A3" w:rsidP="00D4521C">
      <w:pPr>
        <w:spacing w:after="120"/>
        <w:ind w:left="720"/>
        <w:rPr>
          <w:rFonts w:asciiTheme="majorHAnsi" w:hAnsiTheme="majorHAnsi" w:cs="Arial"/>
          <w:sz w:val="22"/>
          <w:szCs w:val="22"/>
        </w:rPr>
      </w:pPr>
      <w:r w:rsidRPr="00D4521C">
        <w:rPr>
          <w:rFonts w:asciiTheme="majorHAnsi" w:hAnsiTheme="majorHAnsi" w:cs="Perpetua"/>
          <w:sz w:val="22"/>
          <w:szCs w:val="22"/>
        </w:rPr>
        <w:t>Civic Standard:</w:t>
      </w:r>
      <w:r w:rsidR="00D4521C">
        <w:rPr>
          <w:rFonts w:asciiTheme="majorHAnsi" w:hAnsiTheme="majorHAnsi" w:cs="Perpetua"/>
          <w:sz w:val="22"/>
          <w:szCs w:val="22"/>
        </w:rPr>
        <w:tab/>
      </w:r>
      <w:r w:rsidR="00D4521C">
        <w:rPr>
          <w:rFonts w:asciiTheme="majorHAnsi" w:hAnsiTheme="majorHAnsi" w:cs="Perpetua"/>
          <w:sz w:val="22"/>
          <w:szCs w:val="22"/>
        </w:rPr>
        <w:tab/>
      </w:r>
      <w:r w:rsidR="00D4521C">
        <w:rPr>
          <w:rFonts w:asciiTheme="majorHAnsi" w:hAnsiTheme="majorHAnsi" w:cs="Perpetua"/>
          <w:sz w:val="22"/>
          <w:szCs w:val="22"/>
        </w:rPr>
        <w:tab/>
      </w:r>
      <w:r w:rsidRPr="00D4521C">
        <w:rPr>
          <w:rFonts w:asciiTheme="majorHAnsi" w:hAnsiTheme="majorHAnsi" w:cs="Arial"/>
          <w:sz w:val="22"/>
          <w:szCs w:val="22"/>
        </w:rPr>
        <w:t>6.1.4.7.5</w:t>
      </w:r>
    </w:p>
    <w:p w:rsidR="003002A3" w:rsidRPr="00D4521C" w:rsidRDefault="003002A3" w:rsidP="00D4521C">
      <w:pPr>
        <w:spacing w:after="120"/>
        <w:ind w:left="720"/>
        <w:rPr>
          <w:rFonts w:asciiTheme="majorHAnsi" w:hAnsiTheme="majorHAnsi" w:cs="Arial"/>
          <w:sz w:val="22"/>
          <w:szCs w:val="22"/>
        </w:rPr>
      </w:pPr>
      <w:r w:rsidRPr="00D4521C">
        <w:rPr>
          <w:rFonts w:asciiTheme="majorHAnsi" w:hAnsiTheme="majorHAnsi" w:cs="Arial"/>
          <w:sz w:val="22"/>
          <w:szCs w:val="22"/>
        </w:rPr>
        <w:t>Language Arts Standard:</w:t>
      </w:r>
      <w:r w:rsidR="00D4521C">
        <w:rPr>
          <w:rFonts w:asciiTheme="majorHAnsi" w:hAnsiTheme="majorHAnsi" w:cs="Arial"/>
          <w:sz w:val="22"/>
          <w:szCs w:val="22"/>
        </w:rPr>
        <w:tab/>
      </w:r>
      <w:r w:rsidRPr="00D4521C">
        <w:rPr>
          <w:rFonts w:asciiTheme="majorHAnsi" w:hAnsiTheme="majorHAnsi" w:cs="Perpetua"/>
          <w:position w:val="-4"/>
          <w:sz w:val="22"/>
          <w:szCs w:val="22"/>
        </w:rPr>
        <w:t>6.4.4.4</w:t>
      </w:r>
    </w:p>
    <w:p w:rsidR="003002A3" w:rsidRDefault="003002A3" w:rsidP="00D4521C">
      <w:pPr>
        <w:rPr>
          <w:rFonts w:asciiTheme="majorHAnsi" w:hAnsiTheme="majorHAnsi" w:cs="Perpetua"/>
          <w:sz w:val="22"/>
          <w:szCs w:val="22"/>
        </w:rPr>
      </w:pPr>
    </w:p>
    <w:p w:rsidR="000202FE" w:rsidRPr="00D4521C" w:rsidRDefault="00AD629B" w:rsidP="00D56109">
      <w:pPr>
        <w:pStyle w:val="ListParagraph"/>
        <w:numPr>
          <w:ilvl w:val="0"/>
          <w:numId w:val="12"/>
        </w:numPr>
        <w:spacing w:after="120"/>
        <w:ind w:left="360"/>
        <w:contextualSpacing w:val="0"/>
        <w:rPr>
          <w:rFonts w:asciiTheme="majorHAnsi" w:hAnsiTheme="majorHAnsi" w:cs="Perpetua"/>
          <w:sz w:val="22"/>
          <w:szCs w:val="22"/>
        </w:rPr>
      </w:pPr>
      <w:r w:rsidRPr="00D4521C">
        <w:rPr>
          <w:rFonts w:asciiTheme="majorHAnsi" w:hAnsiTheme="majorHAnsi" w:cs="Perpetua"/>
          <w:sz w:val="22"/>
          <w:szCs w:val="22"/>
        </w:rPr>
        <w:t>Formative Assessments:</w:t>
      </w:r>
    </w:p>
    <w:p w:rsidR="00AD629B" w:rsidRPr="00D56109" w:rsidRDefault="00A77379" w:rsidP="00D56109">
      <w:pPr>
        <w:pStyle w:val="ListParagraph"/>
        <w:numPr>
          <w:ilvl w:val="0"/>
          <w:numId w:val="15"/>
        </w:numPr>
        <w:contextualSpacing w:val="0"/>
        <w:rPr>
          <w:rFonts w:asciiTheme="majorHAnsi" w:hAnsiTheme="majorHAnsi" w:cs="Perpetua"/>
          <w:sz w:val="22"/>
          <w:szCs w:val="22"/>
        </w:rPr>
      </w:pPr>
      <w:r w:rsidRPr="00D56109">
        <w:rPr>
          <w:rFonts w:asciiTheme="majorHAnsi" w:hAnsiTheme="majorHAnsi" w:cs="Perpetua"/>
          <w:sz w:val="22"/>
          <w:szCs w:val="22"/>
        </w:rPr>
        <w:t xml:space="preserve">Look at Theo’s explanation of “circumstantial evidence” on pages 24 and 25.  </w:t>
      </w:r>
      <w:r w:rsidR="00AD629B" w:rsidRPr="00D56109">
        <w:rPr>
          <w:rFonts w:asciiTheme="majorHAnsi" w:hAnsiTheme="majorHAnsi" w:cs="Perpetua"/>
          <w:sz w:val="22"/>
          <w:szCs w:val="22"/>
        </w:rPr>
        <w:t>Write a constructed response to the following questions:</w:t>
      </w:r>
    </w:p>
    <w:p w:rsidR="00AD629B" w:rsidRPr="00D56109" w:rsidRDefault="00A77379" w:rsidP="00D56109">
      <w:pPr>
        <w:pStyle w:val="ListParagraph"/>
        <w:numPr>
          <w:ilvl w:val="0"/>
          <w:numId w:val="16"/>
        </w:numPr>
        <w:contextualSpacing w:val="0"/>
        <w:rPr>
          <w:rFonts w:asciiTheme="majorHAnsi" w:hAnsiTheme="majorHAnsi" w:cs="Perpetua"/>
          <w:sz w:val="22"/>
          <w:szCs w:val="22"/>
        </w:rPr>
      </w:pPr>
      <w:r w:rsidRPr="00D56109">
        <w:rPr>
          <w:rFonts w:asciiTheme="majorHAnsi" w:hAnsiTheme="majorHAnsi" w:cs="Perpetua"/>
          <w:sz w:val="22"/>
          <w:szCs w:val="22"/>
        </w:rPr>
        <w:t xml:space="preserve">How is the evidence against Mr. Duffy circumstantial?  </w:t>
      </w:r>
    </w:p>
    <w:p w:rsidR="00AD629B" w:rsidRPr="00D56109" w:rsidRDefault="00A77379" w:rsidP="00D56109">
      <w:pPr>
        <w:pStyle w:val="ListParagraph"/>
        <w:numPr>
          <w:ilvl w:val="0"/>
          <w:numId w:val="16"/>
        </w:numPr>
        <w:contextualSpacing w:val="0"/>
        <w:rPr>
          <w:rFonts w:asciiTheme="majorHAnsi" w:hAnsiTheme="majorHAnsi" w:cs="Perpetua"/>
          <w:sz w:val="22"/>
          <w:szCs w:val="22"/>
        </w:rPr>
      </w:pPr>
      <w:r w:rsidRPr="00D56109">
        <w:rPr>
          <w:rFonts w:asciiTheme="majorHAnsi" w:hAnsiTheme="majorHAnsi" w:cs="Perpetua"/>
          <w:sz w:val="22"/>
          <w:szCs w:val="22"/>
        </w:rPr>
        <w:t>Does it make a difference to you whether the evidence is circumstantial</w:t>
      </w:r>
      <w:r w:rsidR="001C6BFB" w:rsidRPr="00D56109">
        <w:rPr>
          <w:rFonts w:asciiTheme="majorHAnsi" w:hAnsiTheme="majorHAnsi" w:cs="Perpetua"/>
          <w:sz w:val="22"/>
          <w:szCs w:val="22"/>
        </w:rPr>
        <w:t xml:space="preserve"> or direct?  </w:t>
      </w:r>
    </w:p>
    <w:p w:rsidR="003002A3" w:rsidRPr="00D56109" w:rsidRDefault="001C6BFB" w:rsidP="00D56109">
      <w:pPr>
        <w:pStyle w:val="ListParagraph"/>
        <w:numPr>
          <w:ilvl w:val="0"/>
          <w:numId w:val="16"/>
        </w:numPr>
        <w:spacing w:after="120"/>
        <w:contextualSpacing w:val="0"/>
        <w:rPr>
          <w:rFonts w:asciiTheme="majorHAnsi" w:hAnsiTheme="majorHAnsi" w:cs="Perpetua"/>
          <w:sz w:val="22"/>
          <w:szCs w:val="22"/>
        </w:rPr>
      </w:pPr>
      <w:r w:rsidRPr="00D56109">
        <w:rPr>
          <w:rFonts w:asciiTheme="majorHAnsi" w:hAnsiTheme="majorHAnsi" w:cs="Perpetua"/>
          <w:sz w:val="22"/>
          <w:szCs w:val="22"/>
        </w:rPr>
        <w:t xml:space="preserve">Does it </w:t>
      </w:r>
      <w:r w:rsidR="00AD629B" w:rsidRPr="00D56109">
        <w:rPr>
          <w:rFonts w:asciiTheme="majorHAnsi" w:hAnsiTheme="majorHAnsi" w:cs="Perpetua"/>
          <w:sz w:val="22"/>
          <w:szCs w:val="22"/>
        </w:rPr>
        <w:t>change</w:t>
      </w:r>
      <w:r w:rsidRPr="00D56109">
        <w:rPr>
          <w:rFonts w:asciiTheme="majorHAnsi" w:hAnsiTheme="majorHAnsi" w:cs="Perpetua"/>
          <w:sz w:val="22"/>
          <w:szCs w:val="22"/>
        </w:rPr>
        <w:t xml:space="preserve"> the strength of the lawyer’s argument as to guilt or innocence?  </w:t>
      </w:r>
    </w:p>
    <w:p w:rsidR="003002A3" w:rsidRPr="00D56109" w:rsidRDefault="003002A3" w:rsidP="00D56109">
      <w:pPr>
        <w:pStyle w:val="ListParagraph"/>
        <w:numPr>
          <w:ilvl w:val="0"/>
          <w:numId w:val="15"/>
        </w:numPr>
        <w:spacing w:after="120"/>
        <w:contextualSpacing w:val="0"/>
        <w:rPr>
          <w:rFonts w:asciiTheme="majorHAnsi" w:hAnsiTheme="majorHAnsi" w:cs="Perpetua"/>
          <w:sz w:val="22"/>
          <w:szCs w:val="22"/>
        </w:rPr>
      </w:pPr>
      <w:r w:rsidRPr="00D56109">
        <w:rPr>
          <w:rFonts w:asciiTheme="majorHAnsi" w:hAnsiTheme="majorHAnsi" w:cs="Perpetua"/>
          <w:sz w:val="22"/>
          <w:szCs w:val="22"/>
        </w:rPr>
        <w:t>Form groups of 6 or 12.  Pretend you are a jury deciding the case against Mr. Duffy.  Discuss the information that you have so far.  Take a vote and decide whether to convict.</w:t>
      </w:r>
    </w:p>
    <w:p w:rsidR="00BD275C" w:rsidRPr="00D56109" w:rsidRDefault="003002A3" w:rsidP="00D56109">
      <w:pPr>
        <w:pStyle w:val="ListParagraph"/>
        <w:numPr>
          <w:ilvl w:val="0"/>
          <w:numId w:val="15"/>
        </w:numPr>
        <w:spacing w:after="120"/>
        <w:contextualSpacing w:val="0"/>
        <w:rPr>
          <w:rFonts w:asciiTheme="majorHAnsi" w:hAnsiTheme="majorHAnsi" w:cs="Perpetua"/>
          <w:sz w:val="22"/>
          <w:szCs w:val="22"/>
        </w:rPr>
      </w:pPr>
      <w:r w:rsidRPr="00D56109">
        <w:rPr>
          <w:rFonts w:asciiTheme="majorHAnsi" w:hAnsiTheme="majorHAnsi" w:cs="Perpetua"/>
          <w:sz w:val="22"/>
          <w:szCs w:val="22"/>
        </w:rPr>
        <w:t xml:space="preserve">Theo creates a map of the courtroom with photos of the key people to explain the proceedings to his Government class.  </w:t>
      </w:r>
      <w:r w:rsidR="00BD275C" w:rsidRPr="00D56109">
        <w:rPr>
          <w:rFonts w:asciiTheme="majorHAnsi" w:hAnsiTheme="majorHAnsi" w:cs="Perpetua"/>
          <w:sz w:val="22"/>
          <w:szCs w:val="22"/>
        </w:rPr>
        <w:t>Using the description on pages 20-23, make a similar map.  Include a brief description of the job of each key person at the place that person would traditionally sit.</w:t>
      </w:r>
    </w:p>
    <w:p w:rsidR="00BD275C" w:rsidRPr="00F02A05" w:rsidRDefault="00BD275C" w:rsidP="00D56109">
      <w:pPr>
        <w:spacing w:after="120"/>
        <w:rPr>
          <w:rFonts w:asciiTheme="majorHAnsi" w:hAnsiTheme="majorHAnsi" w:cs="Perpetua"/>
          <w:sz w:val="22"/>
          <w:szCs w:val="22"/>
        </w:rPr>
      </w:pPr>
    </w:p>
    <w:p w:rsidR="00BD275C" w:rsidRPr="00D56109" w:rsidRDefault="00BD275C" w:rsidP="001C6BFB">
      <w:pPr>
        <w:rPr>
          <w:rFonts w:asciiTheme="majorHAnsi" w:hAnsiTheme="majorHAnsi" w:cs="Perpetua"/>
          <w:b/>
          <w:caps/>
        </w:rPr>
      </w:pPr>
      <w:r w:rsidRPr="00D56109">
        <w:rPr>
          <w:rFonts w:asciiTheme="majorHAnsi" w:hAnsiTheme="majorHAnsi" w:cs="Perpetua"/>
          <w:b/>
          <w:caps/>
        </w:rPr>
        <w:t>Chapters 12 – 22</w:t>
      </w:r>
    </w:p>
    <w:p w:rsidR="003002A3" w:rsidRPr="00F02A05" w:rsidRDefault="003002A3" w:rsidP="001C6BFB">
      <w:pPr>
        <w:rPr>
          <w:rFonts w:asciiTheme="majorHAnsi" w:hAnsiTheme="majorHAnsi" w:cs="Perpetua"/>
          <w:sz w:val="22"/>
          <w:szCs w:val="22"/>
        </w:rPr>
      </w:pPr>
      <w:r w:rsidRPr="00F02A05">
        <w:rPr>
          <w:rFonts w:asciiTheme="majorHAnsi" w:hAnsiTheme="majorHAnsi" w:cs="Perpetua"/>
          <w:sz w:val="22"/>
          <w:szCs w:val="22"/>
        </w:rPr>
        <w:t xml:space="preserve">   </w:t>
      </w:r>
    </w:p>
    <w:p w:rsidR="001C6BFB" w:rsidRPr="00D56109" w:rsidRDefault="00BD275C" w:rsidP="00D56109">
      <w:pPr>
        <w:pStyle w:val="ListParagraph"/>
        <w:numPr>
          <w:ilvl w:val="0"/>
          <w:numId w:val="18"/>
        </w:numPr>
        <w:spacing w:after="120"/>
        <w:ind w:left="360"/>
        <w:contextualSpacing w:val="0"/>
        <w:rPr>
          <w:rFonts w:asciiTheme="majorHAnsi" w:hAnsiTheme="majorHAnsi" w:cs="Perpetua"/>
          <w:sz w:val="22"/>
          <w:szCs w:val="22"/>
        </w:rPr>
      </w:pPr>
      <w:r w:rsidRPr="00D56109">
        <w:rPr>
          <w:rFonts w:asciiTheme="majorHAnsi" w:hAnsiTheme="majorHAnsi" w:cs="Perpetua"/>
          <w:sz w:val="22"/>
          <w:szCs w:val="22"/>
        </w:rPr>
        <w:t xml:space="preserve">Theo is confused and upset by the information Julio gives him.  </w:t>
      </w:r>
      <w:r w:rsidR="00D01AE5" w:rsidRPr="00D56109">
        <w:rPr>
          <w:rFonts w:asciiTheme="majorHAnsi" w:hAnsiTheme="majorHAnsi" w:cs="Perpetua"/>
          <w:sz w:val="22"/>
          <w:szCs w:val="22"/>
        </w:rPr>
        <w:t>Why does he talk to his Uncle Ike about the situation, not his parents? On page 129, Theo talks about his parents as “officers of the court.”</w:t>
      </w:r>
      <w:r w:rsidR="00DD185F" w:rsidRPr="00D56109">
        <w:rPr>
          <w:rFonts w:asciiTheme="majorHAnsi" w:hAnsiTheme="majorHAnsi" w:cs="Perpetua"/>
          <w:sz w:val="22"/>
          <w:szCs w:val="22"/>
        </w:rPr>
        <w:t xml:space="preserve">  This means that, as attorneys, his parents took an oath to help the courts in making just decisions.  How does this oath, or promise, effect Theo’s parents reaction to the information he gets from Julio?  How does their oath support the function of the Judicial Branch?  (The function is to interpret the laws.  If the law is applied unjustly, it is not being interpreted well when applied to the facts of a case.  Judge Gantry cannot apply the law to the facts of the case if important evidence of the true facts has been withheld.)  What would you do if you were Theo?  What if you were his parents?</w:t>
      </w:r>
    </w:p>
    <w:p w:rsidR="00DD185F" w:rsidRPr="00D56109" w:rsidRDefault="00DD185F" w:rsidP="00D56109">
      <w:pPr>
        <w:spacing w:after="120"/>
        <w:ind w:left="720"/>
        <w:rPr>
          <w:rFonts w:asciiTheme="majorHAnsi" w:hAnsiTheme="majorHAnsi" w:cs="Arial"/>
          <w:sz w:val="22"/>
          <w:szCs w:val="22"/>
        </w:rPr>
      </w:pPr>
      <w:r w:rsidRPr="00D56109">
        <w:rPr>
          <w:rFonts w:asciiTheme="majorHAnsi" w:hAnsiTheme="majorHAnsi" w:cs="Perpetua"/>
          <w:sz w:val="22"/>
          <w:szCs w:val="22"/>
        </w:rPr>
        <w:t>Civics Standard</w:t>
      </w:r>
      <w:r w:rsidR="00D56109" w:rsidRPr="00D56109">
        <w:rPr>
          <w:rFonts w:asciiTheme="majorHAnsi" w:hAnsiTheme="majorHAnsi" w:cs="Perpetua"/>
          <w:sz w:val="22"/>
          <w:szCs w:val="22"/>
        </w:rPr>
        <w:t>s</w:t>
      </w:r>
      <w:r w:rsidRPr="00D56109">
        <w:rPr>
          <w:rFonts w:asciiTheme="majorHAnsi" w:hAnsiTheme="majorHAnsi" w:cs="Perpetua"/>
          <w:sz w:val="22"/>
          <w:szCs w:val="22"/>
        </w:rPr>
        <w:t>:</w:t>
      </w:r>
      <w:r w:rsidR="00D56109" w:rsidRPr="00D56109">
        <w:rPr>
          <w:rFonts w:asciiTheme="majorHAnsi" w:hAnsiTheme="majorHAnsi" w:cs="Perpetua"/>
          <w:sz w:val="22"/>
          <w:szCs w:val="22"/>
        </w:rPr>
        <w:t xml:space="preserve"> </w:t>
      </w:r>
      <w:r w:rsidR="00D56109" w:rsidRPr="00D56109">
        <w:rPr>
          <w:rFonts w:asciiTheme="majorHAnsi" w:hAnsiTheme="majorHAnsi" w:cs="Perpetua"/>
          <w:sz w:val="22"/>
          <w:szCs w:val="22"/>
        </w:rPr>
        <w:tab/>
      </w:r>
      <w:r w:rsidR="00D56109" w:rsidRPr="00D56109">
        <w:rPr>
          <w:rFonts w:asciiTheme="majorHAnsi" w:hAnsiTheme="majorHAnsi" w:cs="Perpetua"/>
          <w:sz w:val="22"/>
          <w:szCs w:val="22"/>
        </w:rPr>
        <w:tab/>
        <w:t xml:space="preserve"> </w:t>
      </w:r>
      <w:r w:rsidRPr="00D56109">
        <w:rPr>
          <w:rFonts w:asciiTheme="majorHAnsi" w:hAnsiTheme="majorHAnsi" w:cs="Arial"/>
          <w:sz w:val="22"/>
          <w:szCs w:val="22"/>
        </w:rPr>
        <w:t xml:space="preserve">5.1.4.7.1 </w:t>
      </w:r>
      <w:r w:rsidR="00D56109" w:rsidRPr="00D56109">
        <w:rPr>
          <w:rFonts w:asciiTheme="majorHAnsi" w:hAnsiTheme="majorHAnsi" w:cs="Arial"/>
          <w:sz w:val="22"/>
          <w:szCs w:val="22"/>
        </w:rPr>
        <w:t xml:space="preserve"> </w:t>
      </w:r>
      <w:r w:rsidRPr="00D56109">
        <w:rPr>
          <w:rFonts w:asciiTheme="majorHAnsi" w:hAnsiTheme="majorHAnsi" w:cs="Arial"/>
          <w:sz w:val="22"/>
          <w:szCs w:val="22"/>
        </w:rPr>
        <w:t xml:space="preserve"> 6.1.1.1.1</w:t>
      </w:r>
    </w:p>
    <w:p w:rsidR="001C6BFB" w:rsidRPr="00D56109" w:rsidRDefault="003C702D" w:rsidP="00D56109">
      <w:pPr>
        <w:spacing w:after="120"/>
        <w:ind w:left="720"/>
        <w:rPr>
          <w:rFonts w:asciiTheme="majorHAnsi" w:hAnsiTheme="majorHAnsi" w:cs="Perpetua"/>
          <w:sz w:val="22"/>
          <w:szCs w:val="22"/>
        </w:rPr>
      </w:pPr>
      <w:r w:rsidRPr="00D56109">
        <w:rPr>
          <w:rFonts w:asciiTheme="majorHAnsi" w:hAnsiTheme="majorHAnsi" w:cs="Arial"/>
          <w:sz w:val="22"/>
          <w:szCs w:val="22"/>
        </w:rPr>
        <w:t>Language Arts Standard</w:t>
      </w:r>
      <w:r w:rsidR="00D56109" w:rsidRPr="00D56109">
        <w:rPr>
          <w:rFonts w:asciiTheme="majorHAnsi" w:hAnsiTheme="majorHAnsi" w:cs="Arial"/>
          <w:sz w:val="22"/>
          <w:szCs w:val="22"/>
        </w:rPr>
        <w:t>s</w:t>
      </w:r>
      <w:r w:rsidRPr="00D56109">
        <w:rPr>
          <w:rFonts w:asciiTheme="majorHAnsi" w:hAnsiTheme="majorHAnsi" w:cs="Arial"/>
          <w:sz w:val="22"/>
          <w:szCs w:val="22"/>
        </w:rPr>
        <w:t>:</w:t>
      </w:r>
      <w:r w:rsidR="00D56109" w:rsidRPr="00D56109">
        <w:rPr>
          <w:rFonts w:asciiTheme="majorHAnsi" w:hAnsiTheme="majorHAnsi" w:cs="Arial"/>
          <w:sz w:val="22"/>
          <w:szCs w:val="22"/>
        </w:rPr>
        <w:t xml:space="preserve"> </w:t>
      </w:r>
      <w:r w:rsidR="00D56109" w:rsidRPr="00D56109">
        <w:rPr>
          <w:rFonts w:asciiTheme="majorHAnsi" w:hAnsiTheme="majorHAnsi" w:cs="Arial"/>
          <w:sz w:val="22"/>
          <w:szCs w:val="22"/>
        </w:rPr>
        <w:tab/>
      </w:r>
      <w:r w:rsidRPr="00D56109">
        <w:rPr>
          <w:rFonts w:asciiTheme="majorHAnsi" w:hAnsiTheme="majorHAnsi" w:cs="Perpetua"/>
          <w:sz w:val="22"/>
          <w:szCs w:val="22"/>
        </w:rPr>
        <w:t xml:space="preserve">5.1.4.4 </w:t>
      </w:r>
      <w:r w:rsidR="00D56109" w:rsidRPr="00D56109">
        <w:rPr>
          <w:rFonts w:asciiTheme="majorHAnsi" w:hAnsiTheme="majorHAnsi" w:cs="Perpetua"/>
          <w:sz w:val="22"/>
          <w:szCs w:val="22"/>
        </w:rPr>
        <w:t xml:space="preserve">  </w:t>
      </w:r>
      <w:r w:rsidRPr="00D56109">
        <w:rPr>
          <w:rFonts w:asciiTheme="majorHAnsi" w:hAnsiTheme="majorHAnsi" w:cs="Perpetua"/>
          <w:sz w:val="22"/>
          <w:szCs w:val="22"/>
        </w:rPr>
        <w:t xml:space="preserve"> 5.1.6.6</w:t>
      </w:r>
      <w:r w:rsidR="00D56109" w:rsidRPr="00D56109">
        <w:rPr>
          <w:rFonts w:asciiTheme="majorHAnsi" w:hAnsiTheme="majorHAnsi" w:cs="Perpetua"/>
          <w:sz w:val="22"/>
          <w:szCs w:val="22"/>
        </w:rPr>
        <w:t xml:space="preserve">   6.4.4.4   6.4.6.6</w:t>
      </w:r>
    </w:p>
    <w:p w:rsidR="003C702D" w:rsidRPr="00F02A05" w:rsidRDefault="003C702D" w:rsidP="00D56109">
      <w:pPr>
        <w:rPr>
          <w:rFonts w:asciiTheme="majorHAnsi" w:hAnsiTheme="majorHAnsi" w:cs="Perpetua"/>
          <w:sz w:val="22"/>
          <w:szCs w:val="22"/>
        </w:rPr>
      </w:pPr>
    </w:p>
    <w:p w:rsidR="003C702D" w:rsidRPr="00D56109" w:rsidRDefault="003C702D" w:rsidP="00D56109">
      <w:pPr>
        <w:pStyle w:val="ListParagraph"/>
        <w:numPr>
          <w:ilvl w:val="0"/>
          <w:numId w:val="18"/>
        </w:numPr>
        <w:spacing w:after="120"/>
        <w:ind w:left="360"/>
        <w:rPr>
          <w:rFonts w:asciiTheme="majorHAnsi" w:hAnsiTheme="majorHAnsi" w:cs="Perpetua"/>
          <w:sz w:val="22"/>
          <w:szCs w:val="22"/>
        </w:rPr>
      </w:pPr>
      <w:r w:rsidRPr="00D56109">
        <w:rPr>
          <w:rFonts w:asciiTheme="majorHAnsi" w:hAnsiTheme="majorHAnsi" w:cs="Perpetua"/>
          <w:sz w:val="22"/>
          <w:szCs w:val="22"/>
        </w:rPr>
        <w:t xml:space="preserve">Why doesn’t Bobby go to the police with the important evidence he has?  What does it mean to be an “illegal?” (Entered the United States without permission from the U.S. government, or stayed in the United States after the permission to be here at expired.) </w:t>
      </w:r>
      <w:r w:rsidR="00662431" w:rsidRPr="00D56109">
        <w:rPr>
          <w:rFonts w:asciiTheme="majorHAnsi" w:hAnsiTheme="majorHAnsi" w:cs="Perpetua"/>
          <w:sz w:val="22"/>
          <w:szCs w:val="22"/>
        </w:rPr>
        <w:t xml:space="preserve">In Chapter 18 </w:t>
      </w:r>
      <w:r w:rsidRPr="00D56109">
        <w:rPr>
          <w:rFonts w:asciiTheme="majorHAnsi" w:hAnsiTheme="majorHAnsi" w:cs="Perpetua"/>
          <w:sz w:val="22"/>
          <w:szCs w:val="22"/>
        </w:rPr>
        <w:t>Theo’s parents try to help Bobby get legal permission (paper</w:t>
      </w:r>
      <w:r w:rsidR="00662431" w:rsidRPr="00D56109">
        <w:rPr>
          <w:rFonts w:asciiTheme="majorHAnsi" w:hAnsiTheme="majorHAnsi" w:cs="Perpetua"/>
          <w:sz w:val="22"/>
          <w:szCs w:val="22"/>
        </w:rPr>
        <w:t xml:space="preserve">s) to be in the United States.  How would this be different if Bobby </w:t>
      </w:r>
      <w:r w:rsidR="00662431" w:rsidRPr="00D56109">
        <w:rPr>
          <w:rFonts w:asciiTheme="majorHAnsi" w:hAnsiTheme="majorHAnsi" w:cs="Perpetua"/>
          <w:sz w:val="22"/>
          <w:szCs w:val="22"/>
        </w:rPr>
        <w:lastRenderedPageBreak/>
        <w:t>were a citizen of the United States? (He could testify without fear of deportation.)  Would there be any difference if he were a naturalized citizen? (No, he would legally considered a citizen.)</w:t>
      </w:r>
    </w:p>
    <w:p w:rsidR="00662431" w:rsidRPr="00D56109" w:rsidRDefault="00662431" w:rsidP="00D56109">
      <w:pPr>
        <w:spacing w:after="120"/>
        <w:ind w:left="720"/>
        <w:rPr>
          <w:rFonts w:asciiTheme="majorHAnsi" w:hAnsiTheme="majorHAnsi" w:cs="Arial"/>
          <w:sz w:val="22"/>
          <w:szCs w:val="22"/>
        </w:rPr>
      </w:pPr>
      <w:r w:rsidRPr="00D56109">
        <w:rPr>
          <w:rFonts w:asciiTheme="majorHAnsi" w:hAnsiTheme="majorHAnsi" w:cs="Perpetua"/>
          <w:sz w:val="22"/>
          <w:szCs w:val="22"/>
        </w:rPr>
        <w:t>Civics Standard:</w:t>
      </w:r>
      <w:r w:rsidR="00D56109">
        <w:rPr>
          <w:rFonts w:asciiTheme="majorHAnsi" w:hAnsiTheme="majorHAnsi" w:cs="Perpetua"/>
          <w:sz w:val="22"/>
          <w:szCs w:val="22"/>
        </w:rPr>
        <w:tab/>
      </w:r>
      <w:r w:rsidR="00D56109">
        <w:rPr>
          <w:rFonts w:asciiTheme="majorHAnsi" w:hAnsiTheme="majorHAnsi" w:cs="Perpetua"/>
          <w:sz w:val="22"/>
          <w:szCs w:val="22"/>
        </w:rPr>
        <w:tab/>
      </w:r>
      <w:r w:rsidR="00D56109">
        <w:rPr>
          <w:rFonts w:asciiTheme="majorHAnsi" w:hAnsiTheme="majorHAnsi" w:cs="Perpetua"/>
          <w:sz w:val="22"/>
          <w:szCs w:val="22"/>
        </w:rPr>
        <w:tab/>
        <w:t xml:space="preserve"> </w:t>
      </w:r>
      <w:r w:rsidRPr="00D56109">
        <w:rPr>
          <w:rFonts w:asciiTheme="majorHAnsi" w:hAnsiTheme="majorHAnsi" w:cs="Arial"/>
          <w:sz w:val="22"/>
          <w:szCs w:val="22"/>
        </w:rPr>
        <w:t>6.1.3.6.1</w:t>
      </w:r>
    </w:p>
    <w:p w:rsidR="00662431" w:rsidRPr="00D56109" w:rsidRDefault="00662431" w:rsidP="00D56109">
      <w:pPr>
        <w:spacing w:after="120"/>
        <w:ind w:left="720"/>
        <w:rPr>
          <w:rFonts w:asciiTheme="majorHAnsi" w:hAnsiTheme="majorHAnsi" w:cs="Perpetua"/>
          <w:sz w:val="22"/>
          <w:szCs w:val="22"/>
        </w:rPr>
      </w:pPr>
      <w:r w:rsidRPr="00D56109">
        <w:rPr>
          <w:rFonts w:asciiTheme="majorHAnsi" w:hAnsiTheme="majorHAnsi" w:cs="Arial"/>
          <w:sz w:val="22"/>
          <w:szCs w:val="22"/>
        </w:rPr>
        <w:t>Language Arts Standard</w:t>
      </w:r>
      <w:r w:rsidR="00D56109">
        <w:rPr>
          <w:rFonts w:asciiTheme="majorHAnsi" w:hAnsiTheme="majorHAnsi" w:cs="Arial"/>
          <w:sz w:val="22"/>
          <w:szCs w:val="22"/>
        </w:rPr>
        <w:t>s</w:t>
      </w:r>
      <w:r w:rsidRPr="00D56109">
        <w:rPr>
          <w:rFonts w:asciiTheme="majorHAnsi" w:hAnsiTheme="majorHAnsi" w:cs="Arial"/>
          <w:sz w:val="22"/>
          <w:szCs w:val="22"/>
        </w:rPr>
        <w:t>:</w:t>
      </w:r>
      <w:r w:rsidR="00D56109">
        <w:rPr>
          <w:rFonts w:asciiTheme="majorHAnsi" w:hAnsiTheme="majorHAnsi" w:cs="Arial"/>
          <w:sz w:val="22"/>
          <w:szCs w:val="22"/>
        </w:rPr>
        <w:t xml:space="preserve"> </w:t>
      </w:r>
      <w:r w:rsidR="00D56109">
        <w:rPr>
          <w:rFonts w:asciiTheme="majorHAnsi" w:hAnsiTheme="majorHAnsi" w:cs="Arial"/>
          <w:sz w:val="22"/>
          <w:szCs w:val="22"/>
        </w:rPr>
        <w:tab/>
      </w:r>
      <w:r w:rsidRPr="00D56109">
        <w:rPr>
          <w:rFonts w:asciiTheme="majorHAnsi" w:hAnsiTheme="majorHAnsi" w:cs="Perpetua"/>
          <w:sz w:val="22"/>
          <w:szCs w:val="22"/>
        </w:rPr>
        <w:t>6.4.1.1   6.5.7.7</w:t>
      </w:r>
    </w:p>
    <w:p w:rsidR="00662431" w:rsidRPr="00F02A05" w:rsidRDefault="00662431" w:rsidP="00D56109">
      <w:pPr>
        <w:rPr>
          <w:rFonts w:asciiTheme="majorHAnsi" w:hAnsiTheme="majorHAnsi" w:cs="Perpetua"/>
          <w:sz w:val="22"/>
          <w:szCs w:val="22"/>
        </w:rPr>
      </w:pPr>
    </w:p>
    <w:p w:rsidR="00662431" w:rsidRPr="00D56109" w:rsidRDefault="005B1E4A" w:rsidP="00D56109">
      <w:pPr>
        <w:pStyle w:val="ListParagraph"/>
        <w:numPr>
          <w:ilvl w:val="0"/>
          <w:numId w:val="18"/>
        </w:numPr>
        <w:spacing w:after="120"/>
        <w:ind w:left="360"/>
        <w:rPr>
          <w:rFonts w:asciiTheme="majorHAnsi" w:hAnsiTheme="majorHAnsi" w:cs="Perpetua"/>
          <w:sz w:val="22"/>
          <w:szCs w:val="22"/>
        </w:rPr>
      </w:pPr>
      <w:r w:rsidRPr="00D56109">
        <w:rPr>
          <w:rFonts w:asciiTheme="majorHAnsi" w:hAnsiTheme="majorHAnsi" w:cs="Perpetua"/>
          <w:sz w:val="22"/>
          <w:szCs w:val="22"/>
        </w:rPr>
        <w:t>Is the evidence that Bobby has direct or circumstantial? (Circumstantial – he is an eye-witness, but not to the actual murder.)  What does his evidence actually prove, if the jury believed it? (Mr. Duffy lied about returning home.  Mr. Duffy was home at the time around the murder.  Mr. Duffy had the opportunity to murder his wife.)</w:t>
      </w:r>
      <w:r w:rsidR="00B6200C" w:rsidRPr="00D56109">
        <w:rPr>
          <w:rFonts w:asciiTheme="majorHAnsi" w:hAnsiTheme="majorHAnsi" w:cs="Perpetua"/>
          <w:sz w:val="22"/>
          <w:szCs w:val="22"/>
        </w:rPr>
        <w:t xml:space="preserve">  Bobby could be lying about seeing Mr. Duffy at his home.  If he testifies, the jury will have to decide whether they believe him or Mr. Duffy’s version of his activities.  Whom would you believe?  Why?  Is there something about Bobby’s circumstances that makes him more believable? (He has nothing to gain from lying and a great deal to lose by making the statements.)</w:t>
      </w:r>
    </w:p>
    <w:p w:rsidR="00B6200C" w:rsidRPr="00D56109" w:rsidRDefault="005F0773" w:rsidP="00D56109">
      <w:pPr>
        <w:spacing w:after="120"/>
        <w:ind w:left="720"/>
        <w:rPr>
          <w:rFonts w:asciiTheme="majorHAnsi" w:hAnsiTheme="majorHAnsi" w:cs="Arial"/>
          <w:sz w:val="22"/>
          <w:szCs w:val="22"/>
        </w:rPr>
      </w:pPr>
      <w:r>
        <w:rPr>
          <w:rFonts w:asciiTheme="majorHAnsi" w:hAnsiTheme="majorHAnsi" w:cs="Perpetua"/>
          <w:sz w:val="22"/>
          <w:szCs w:val="22"/>
        </w:rPr>
        <w:t>Civics Standard</w:t>
      </w:r>
      <w:r w:rsidR="00B6200C" w:rsidRPr="00D56109">
        <w:rPr>
          <w:rFonts w:asciiTheme="majorHAnsi" w:hAnsiTheme="majorHAnsi" w:cs="Perpetua"/>
          <w:sz w:val="22"/>
          <w:szCs w:val="22"/>
        </w:rPr>
        <w:t>:</w:t>
      </w:r>
      <w:r w:rsidR="00D56109">
        <w:rPr>
          <w:rFonts w:asciiTheme="majorHAnsi" w:hAnsiTheme="majorHAnsi" w:cs="Perpetua"/>
          <w:sz w:val="22"/>
          <w:szCs w:val="22"/>
        </w:rPr>
        <w:t xml:space="preserve"> </w:t>
      </w:r>
      <w:r w:rsidR="00D56109">
        <w:rPr>
          <w:rFonts w:asciiTheme="majorHAnsi" w:hAnsiTheme="majorHAnsi" w:cs="Perpetua"/>
          <w:sz w:val="22"/>
          <w:szCs w:val="22"/>
        </w:rPr>
        <w:tab/>
      </w:r>
      <w:r w:rsidR="00D56109">
        <w:rPr>
          <w:rFonts w:asciiTheme="majorHAnsi" w:hAnsiTheme="majorHAnsi" w:cs="Perpetua"/>
          <w:sz w:val="22"/>
          <w:szCs w:val="22"/>
        </w:rPr>
        <w:tab/>
      </w:r>
      <w:r w:rsidR="00B6200C" w:rsidRPr="00D56109">
        <w:rPr>
          <w:rFonts w:asciiTheme="majorHAnsi" w:hAnsiTheme="majorHAnsi" w:cs="Arial"/>
          <w:sz w:val="22"/>
          <w:szCs w:val="22"/>
        </w:rPr>
        <w:t>6.1.1.1.1</w:t>
      </w:r>
    </w:p>
    <w:p w:rsidR="00B6200C" w:rsidRPr="00D56109" w:rsidRDefault="005F0773" w:rsidP="00D56109">
      <w:pPr>
        <w:spacing w:after="120"/>
        <w:ind w:left="720"/>
        <w:rPr>
          <w:rFonts w:asciiTheme="majorHAnsi" w:hAnsiTheme="majorHAnsi" w:cs="Perpetua"/>
          <w:sz w:val="22"/>
          <w:szCs w:val="22"/>
        </w:rPr>
      </w:pPr>
      <w:r>
        <w:rPr>
          <w:rFonts w:asciiTheme="majorHAnsi" w:hAnsiTheme="majorHAnsi" w:cs="Arial"/>
          <w:sz w:val="22"/>
          <w:szCs w:val="22"/>
        </w:rPr>
        <w:t>Language Arts Standard</w:t>
      </w:r>
      <w:r w:rsidR="00B6200C" w:rsidRPr="00D56109">
        <w:rPr>
          <w:rFonts w:asciiTheme="majorHAnsi" w:hAnsiTheme="majorHAnsi" w:cs="Arial"/>
          <w:sz w:val="22"/>
          <w:szCs w:val="22"/>
        </w:rPr>
        <w:t>:</w:t>
      </w:r>
      <w:r w:rsidR="00D56109">
        <w:rPr>
          <w:rFonts w:asciiTheme="majorHAnsi" w:hAnsiTheme="majorHAnsi" w:cs="Arial"/>
          <w:sz w:val="22"/>
          <w:szCs w:val="22"/>
        </w:rPr>
        <w:t xml:space="preserve"> </w:t>
      </w:r>
      <w:r w:rsidR="00D56109">
        <w:rPr>
          <w:rFonts w:asciiTheme="majorHAnsi" w:hAnsiTheme="majorHAnsi" w:cs="Arial"/>
          <w:sz w:val="22"/>
          <w:szCs w:val="22"/>
        </w:rPr>
        <w:tab/>
      </w:r>
      <w:r w:rsidR="00B6200C" w:rsidRPr="00D56109">
        <w:rPr>
          <w:rFonts w:asciiTheme="majorHAnsi" w:hAnsiTheme="majorHAnsi" w:cs="Perpetua"/>
          <w:sz w:val="22"/>
          <w:szCs w:val="22"/>
        </w:rPr>
        <w:t>6.4.1.1</w:t>
      </w:r>
    </w:p>
    <w:p w:rsidR="00B6200C" w:rsidRPr="00F02A05" w:rsidRDefault="00B6200C" w:rsidP="00D56109">
      <w:pPr>
        <w:rPr>
          <w:rFonts w:asciiTheme="majorHAnsi" w:hAnsiTheme="majorHAnsi" w:cs="Perpetua"/>
          <w:sz w:val="22"/>
          <w:szCs w:val="22"/>
        </w:rPr>
      </w:pPr>
    </w:p>
    <w:p w:rsidR="00B6200C" w:rsidRPr="00D56109" w:rsidRDefault="00D851E7" w:rsidP="007C5E38">
      <w:pPr>
        <w:pStyle w:val="ListParagraph"/>
        <w:numPr>
          <w:ilvl w:val="0"/>
          <w:numId w:val="18"/>
        </w:numPr>
        <w:spacing w:after="120"/>
        <w:ind w:left="360"/>
        <w:contextualSpacing w:val="0"/>
        <w:rPr>
          <w:rFonts w:asciiTheme="majorHAnsi" w:hAnsiTheme="majorHAnsi" w:cs="Perpetua"/>
          <w:sz w:val="22"/>
          <w:szCs w:val="22"/>
        </w:rPr>
      </w:pPr>
      <w:r w:rsidRPr="00D56109">
        <w:rPr>
          <w:rFonts w:asciiTheme="majorHAnsi" w:hAnsiTheme="majorHAnsi" w:cs="Perpetua"/>
          <w:sz w:val="22"/>
          <w:szCs w:val="22"/>
        </w:rPr>
        <w:t>Summative Assessments:</w:t>
      </w:r>
    </w:p>
    <w:p w:rsidR="00D851E7" w:rsidRPr="00D56109" w:rsidRDefault="00D851E7" w:rsidP="007C5E38">
      <w:pPr>
        <w:pStyle w:val="ListParagraph"/>
        <w:numPr>
          <w:ilvl w:val="0"/>
          <w:numId w:val="19"/>
        </w:numPr>
        <w:contextualSpacing w:val="0"/>
        <w:rPr>
          <w:rFonts w:asciiTheme="majorHAnsi" w:hAnsiTheme="majorHAnsi" w:cs="Perpetua"/>
          <w:sz w:val="22"/>
          <w:szCs w:val="22"/>
        </w:rPr>
      </w:pPr>
      <w:r w:rsidRPr="00D56109">
        <w:rPr>
          <w:rFonts w:asciiTheme="majorHAnsi" w:hAnsiTheme="majorHAnsi" w:cs="Perpetua"/>
          <w:sz w:val="22"/>
          <w:szCs w:val="22"/>
        </w:rPr>
        <w:t>Look for examples of the Bill of Rights</w:t>
      </w:r>
      <w:r w:rsidR="00632B55" w:rsidRPr="00D56109">
        <w:rPr>
          <w:rFonts w:asciiTheme="majorHAnsi" w:hAnsiTheme="majorHAnsi" w:cs="Perpetua"/>
          <w:sz w:val="22"/>
          <w:szCs w:val="22"/>
        </w:rPr>
        <w:t xml:space="preserve"> protections for those accused of crimes </w:t>
      </w:r>
      <w:r w:rsidRPr="00D56109">
        <w:rPr>
          <w:rFonts w:asciiTheme="majorHAnsi" w:hAnsiTheme="majorHAnsi" w:cs="Perpetua"/>
          <w:sz w:val="22"/>
          <w:szCs w:val="22"/>
        </w:rPr>
        <w:t>that are in the book.</w:t>
      </w:r>
      <w:r w:rsidR="00632B55" w:rsidRPr="00D56109">
        <w:rPr>
          <w:rFonts w:asciiTheme="majorHAnsi" w:hAnsiTheme="majorHAnsi" w:cs="Perpetua"/>
          <w:sz w:val="22"/>
          <w:szCs w:val="22"/>
        </w:rPr>
        <w:t xml:space="preserve">  Make a list of the examples along with the amendment that applies.</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21 – Right to Counsel</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22 – Right to Jury Trial</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22 – Confronted by the Witnesses Against Accused</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23 – Public Trial</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Chapter 5 – Jury Trial, Public Trial, Counsel</w:t>
      </w:r>
    </w:p>
    <w:p w:rsidR="00542A4E" w:rsidRPr="00D56109" w:rsidRDefault="00542A4E"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Chapter 6 – Witnesses</w:t>
      </w:r>
    </w:p>
    <w:p w:rsidR="00542A4E" w:rsidRPr="00D56109" w:rsidRDefault="00BD5833"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128 – Confront witnesses, process to compel witness to testify</w:t>
      </w:r>
    </w:p>
    <w:p w:rsidR="00BD5833" w:rsidRPr="00D56109" w:rsidRDefault="00BD5833"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137 – Double Jeopardy</w:t>
      </w:r>
    </w:p>
    <w:p w:rsidR="00BD5833" w:rsidRPr="00D56109" w:rsidRDefault="00BD5833"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P. 169 – Double Jeopardy</w:t>
      </w:r>
    </w:p>
    <w:p w:rsidR="00BD5833" w:rsidRPr="00D56109" w:rsidRDefault="00BD5833"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179 – Search and Seizure</w:t>
      </w:r>
    </w:p>
    <w:p w:rsidR="00BD5833" w:rsidRPr="00D56109" w:rsidRDefault="00BD5833"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192 – Right to Counsel</w:t>
      </w:r>
    </w:p>
    <w:p w:rsidR="00BD5833" w:rsidRPr="00D56109" w:rsidRDefault="00632B55" w:rsidP="007C5E38">
      <w:pPr>
        <w:pStyle w:val="ListParagraph"/>
        <w:numPr>
          <w:ilvl w:val="0"/>
          <w:numId w:val="20"/>
        </w:numPr>
        <w:contextualSpacing w:val="0"/>
        <w:rPr>
          <w:rFonts w:asciiTheme="majorHAnsi" w:hAnsiTheme="majorHAnsi" w:cs="Perpetua"/>
          <w:sz w:val="22"/>
          <w:szCs w:val="22"/>
        </w:rPr>
      </w:pPr>
      <w:r w:rsidRPr="00D56109">
        <w:rPr>
          <w:rFonts w:asciiTheme="majorHAnsi" w:hAnsiTheme="majorHAnsi" w:cs="Perpetua"/>
          <w:sz w:val="22"/>
          <w:szCs w:val="22"/>
        </w:rPr>
        <w:t>203- Self Incrimination</w:t>
      </w:r>
    </w:p>
    <w:p w:rsidR="00542A4E" w:rsidRPr="00F02A05" w:rsidRDefault="00542A4E" w:rsidP="00D56109">
      <w:pPr>
        <w:rPr>
          <w:rFonts w:asciiTheme="majorHAnsi" w:hAnsiTheme="majorHAnsi" w:cs="Perpetua"/>
          <w:sz w:val="22"/>
          <w:szCs w:val="22"/>
        </w:rPr>
      </w:pPr>
    </w:p>
    <w:p w:rsidR="00D851E7" w:rsidRPr="007C5E38" w:rsidRDefault="00632B55" w:rsidP="007C5E38">
      <w:pPr>
        <w:pStyle w:val="ListParagraph"/>
        <w:numPr>
          <w:ilvl w:val="0"/>
          <w:numId w:val="19"/>
        </w:numPr>
        <w:rPr>
          <w:rFonts w:asciiTheme="majorHAnsi" w:hAnsiTheme="majorHAnsi" w:cs="Perpetua"/>
          <w:sz w:val="22"/>
          <w:szCs w:val="22"/>
        </w:rPr>
      </w:pPr>
      <w:r w:rsidRPr="007C5E38">
        <w:rPr>
          <w:rFonts w:asciiTheme="majorHAnsi" w:hAnsiTheme="majorHAnsi" w:cs="Perpetua"/>
          <w:sz w:val="22"/>
          <w:szCs w:val="22"/>
        </w:rPr>
        <w:t>Theodore Boone refers to many legal disputes besides the murder trial.  Make a chart showing each dispute and whether it is a criminal or civil case.</w:t>
      </w:r>
    </w:p>
    <w:p w:rsidR="00632B55" w:rsidRPr="007C5E38" w:rsidRDefault="00632B55"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April’s custody case – civil</w:t>
      </w:r>
    </w:p>
    <w:p w:rsidR="00632B55" w:rsidRPr="007C5E38" w:rsidRDefault="00632B55"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Mr. Duffy’s murder case – criminal</w:t>
      </w:r>
    </w:p>
    <w:p w:rsidR="00632B55" w:rsidRPr="007C5E38" w:rsidRDefault="00632B55"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Sandy’s home foreclosure – civil</w:t>
      </w:r>
    </w:p>
    <w:p w:rsidR="001F03C8" w:rsidRPr="007C5E38" w:rsidRDefault="001F03C8"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Immigration / Deportation - Civil</w:t>
      </w:r>
    </w:p>
    <w:p w:rsidR="00632B55" w:rsidRPr="007C5E38" w:rsidRDefault="001F03C8"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Hallie’s dog – civil</w:t>
      </w:r>
    </w:p>
    <w:p w:rsidR="001F03C8" w:rsidRPr="007C5E38" w:rsidRDefault="001F03C8" w:rsidP="007C5E38">
      <w:pPr>
        <w:pStyle w:val="ListParagraph"/>
        <w:numPr>
          <w:ilvl w:val="0"/>
          <w:numId w:val="23"/>
        </w:numPr>
        <w:rPr>
          <w:rFonts w:asciiTheme="majorHAnsi" w:hAnsiTheme="majorHAnsi" w:cs="Perpetua"/>
          <w:sz w:val="22"/>
          <w:szCs w:val="22"/>
        </w:rPr>
      </w:pPr>
      <w:r w:rsidRPr="007C5E38">
        <w:rPr>
          <w:rFonts w:asciiTheme="majorHAnsi" w:hAnsiTheme="majorHAnsi" w:cs="Perpetua"/>
          <w:sz w:val="22"/>
          <w:szCs w:val="22"/>
        </w:rPr>
        <w:t>The snake case – civil</w:t>
      </w:r>
    </w:p>
    <w:p w:rsidR="007C5E38" w:rsidRDefault="001F03C8" w:rsidP="007C5E38">
      <w:pPr>
        <w:pStyle w:val="ListParagraph"/>
        <w:numPr>
          <w:ilvl w:val="0"/>
          <w:numId w:val="24"/>
        </w:numPr>
        <w:rPr>
          <w:rFonts w:asciiTheme="majorHAnsi" w:hAnsiTheme="majorHAnsi" w:cs="Perpetua"/>
          <w:sz w:val="22"/>
          <w:szCs w:val="22"/>
        </w:rPr>
      </w:pPr>
      <w:r w:rsidRPr="007C5E38">
        <w:rPr>
          <w:rFonts w:asciiTheme="majorHAnsi" w:hAnsiTheme="majorHAnsi" w:cs="Perpetua"/>
          <w:sz w:val="22"/>
          <w:szCs w:val="22"/>
        </w:rPr>
        <w:t>Woody’s brother – criminal</w:t>
      </w:r>
      <w:r w:rsidR="007C5E38" w:rsidRPr="007C5E38">
        <w:rPr>
          <w:rFonts w:asciiTheme="majorHAnsi" w:hAnsiTheme="majorHAnsi" w:cs="Perpetua"/>
          <w:sz w:val="22"/>
          <w:szCs w:val="22"/>
        </w:rPr>
        <w:t xml:space="preserve"> </w:t>
      </w:r>
    </w:p>
    <w:p w:rsidR="001F03C8" w:rsidRPr="007C5E38" w:rsidRDefault="001F03C8" w:rsidP="007C5E38">
      <w:pPr>
        <w:pStyle w:val="ListParagraph"/>
        <w:numPr>
          <w:ilvl w:val="0"/>
          <w:numId w:val="24"/>
        </w:numPr>
        <w:rPr>
          <w:rFonts w:asciiTheme="majorHAnsi" w:hAnsiTheme="majorHAnsi" w:cs="Perpetua"/>
          <w:sz w:val="22"/>
          <w:szCs w:val="22"/>
        </w:rPr>
      </w:pPr>
      <w:r w:rsidRPr="007C5E38">
        <w:rPr>
          <w:rFonts w:asciiTheme="majorHAnsi" w:hAnsiTheme="majorHAnsi" w:cs="Perpetua"/>
          <w:sz w:val="22"/>
          <w:szCs w:val="22"/>
        </w:rPr>
        <w:t xml:space="preserve">Miss Gloria’s brother </w:t>
      </w:r>
      <w:r w:rsidR="00C96467" w:rsidRPr="007C5E38">
        <w:rPr>
          <w:rFonts w:asciiTheme="majorHAnsi" w:hAnsiTheme="majorHAnsi" w:cs="Perpetua"/>
          <w:sz w:val="22"/>
          <w:szCs w:val="22"/>
        </w:rPr>
        <w:t>–</w:t>
      </w:r>
      <w:r w:rsidRPr="007C5E38">
        <w:rPr>
          <w:rFonts w:asciiTheme="majorHAnsi" w:hAnsiTheme="majorHAnsi" w:cs="Perpetua"/>
          <w:sz w:val="22"/>
          <w:szCs w:val="22"/>
        </w:rPr>
        <w:t xml:space="preserve"> criminal</w:t>
      </w:r>
    </w:p>
    <w:p w:rsidR="00C96467" w:rsidRPr="00F02A05" w:rsidRDefault="00C96467" w:rsidP="00D56109">
      <w:pPr>
        <w:rPr>
          <w:rFonts w:asciiTheme="majorHAnsi" w:hAnsiTheme="majorHAnsi" w:cs="Perpetua"/>
          <w:sz w:val="22"/>
          <w:szCs w:val="22"/>
        </w:rPr>
      </w:pPr>
    </w:p>
    <w:p w:rsidR="00C96467" w:rsidRPr="007C5E38" w:rsidRDefault="00C96467" w:rsidP="007C5E38">
      <w:pPr>
        <w:pStyle w:val="ListParagraph"/>
        <w:numPr>
          <w:ilvl w:val="0"/>
          <w:numId w:val="19"/>
        </w:numPr>
        <w:rPr>
          <w:rFonts w:asciiTheme="majorHAnsi" w:hAnsiTheme="majorHAnsi" w:cs="Perpetua"/>
          <w:sz w:val="22"/>
          <w:szCs w:val="22"/>
        </w:rPr>
      </w:pPr>
      <w:r w:rsidRPr="007C5E38">
        <w:rPr>
          <w:rFonts w:asciiTheme="majorHAnsi" w:hAnsiTheme="majorHAnsi" w:cs="Perpetua"/>
          <w:sz w:val="22"/>
          <w:szCs w:val="22"/>
        </w:rPr>
        <w:t>Judge Gantry has a difficult time deciding what to do when Theo tells him about Bobby’s evidence.  He weighs the accused’s right to a speedy, fair trial against the impact of the potential evidence on justice.  Pretend you are either Mr. Nance, the defense attorney, or Mr. Hogan, the prosecutor.  Write a “brief” to the judge arguing either to prohibit Bobby’s testimony, or to allow the testimony to be heard.  A “brief” is like an essay that tries to persuade or convince the judge to act in a given way.</w:t>
      </w:r>
      <w:bookmarkStart w:id="0" w:name="_GoBack"/>
      <w:bookmarkEnd w:id="0"/>
    </w:p>
    <w:p w:rsidR="00D851E7" w:rsidRPr="00F02A05" w:rsidRDefault="00D851E7" w:rsidP="00D56109">
      <w:pPr>
        <w:rPr>
          <w:rFonts w:asciiTheme="majorHAnsi" w:hAnsiTheme="majorHAnsi" w:cs="Perpetua"/>
          <w:sz w:val="22"/>
          <w:szCs w:val="22"/>
        </w:rPr>
      </w:pPr>
    </w:p>
    <w:p w:rsidR="001C6BFB" w:rsidRPr="00F02A05" w:rsidRDefault="001C6BFB" w:rsidP="00D56109">
      <w:pPr>
        <w:ind w:left="-360" w:firstLine="30"/>
        <w:rPr>
          <w:rFonts w:asciiTheme="majorHAnsi" w:hAnsiTheme="majorHAnsi" w:cs="Perpetua"/>
          <w:sz w:val="22"/>
          <w:szCs w:val="22"/>
        </w:rPr>
      </w:pPr>
    </w:p>
    <w:p w:rsidR="009E528D" w:rsidRDefault="007C5E38" w:rsidP="0097398B">
      <w:pPr>
        <w:rPr>
          <w:rFonts w:asciiTheme="majorHAnsi" w:hAnsiTheme="majorHAnsi"/>
          <w:b/>
          <w:caps/>
          <w:szCs w:val="22"/>
        </w:rPr>
      </w:pPr>
      <w:r w:rsidRPr="007C5E38">
        <w:rPr>
          <w:rFonts w:asciiTheme="majorHAnsi" w:hAnsiTheme="majorHAnsi"/>
          <w:b/>
          <w:caps/>
          <w:szCs w:val="22"/>
        </w:rPr>
        <w:t>Notes</w:t>
      </w: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Pr="003B49C1" w:rsidRDefault="003B49C1" w:rsidP="0097398B">
      <w:pPr>
        <w:rPr>
          <w:rFonts w:asciiTheme="majorHAnsi" w:hAnsiTheme="majorHAnsi"/>
          <w:szCs w:val="22"/>
        </w:rPr>
      </w:pPr>
      <w:r w:rsidRPr="003B49C1">
        <w:rPr>
          <w:rFonts w:asciiTheme="majorHAnsi" w:hAnsiTheme="majorHAnsi"/>
          <w:szCs w:val="22"/>
        </w:rPr>
        <w:t>T</w:t>
      </w:r>
      <w:r>
        <w:rPr>
          <w:rFonts w:asciiTheme="majorHAnsi" w:hAnsiTheme="majorHAnsi"/>
          <w:szCs w:val="22"/>
        </w:rPr>
        <w:t>his guide is made possible in part by grants from the Education Minnesota Foundation and the Minnesota Legacy Amendment Arts and Cultural Heritage Fund.</w:t>
      </w:r>
    </w:p>
    <w:sectPr w:rsidR="003B49C1" w:rsidRPr="003B49C1" w:rsidSect="007C5E38">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440" w:left="1260" w:header="720"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69" w:rsidRDefault="00376569" w:rsidP="00E73D02">
      <w:r>
        <w:separator/>
      </w:r>
    </w:p>
  </w:endnote>
  <w:endnote w:type="continuationSeparator" w:id="0">
    <w:p w:rsidR="00376569" w:rsidRDefault="00376569" w:rsidP="00E73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5" w:rsidRDefault="00736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59" w:rsidRPr="009B08B3" w:rsidRDefault="00FE4859" w:rsidP="00736125">
    <w:pPr>
      <w:pStyle w:val="Footer"/>
      <w:tabs>
        <w:tab w:val="clear" w:pos="4680"/>
        <w:tab w:val="clear" w:pos="9360"/>
        <w:tab w:val="left" w:pos="210"/>
        <w:tab w:val="center" w:pos="7020"/>
        <w:tab w:val="right" w:pos="9630"/>
        <w:tab w:val="right" w:pos="9720"/>
      </w:tabs>
      <w:ind w:right="-180"/>
      <w:rPr>
        <w:sz w:val="18"/>
        <w:szCs w:val="18"/>
      </w:rPr>
    </w:pPr>
    <w:r>
      <w:rPr>
        <w:rFonts w:asciiTheme="majorHAnsi" w:hAnsiTheme="majorHAnsi"/>
        <w:sz w:val="18"/>
        <w:szCs w:val="18"/>
      </w:rPr>
      <w:t xml:space="preserve">@2013  </w:t>
    </w:r>
    <w:r w:rsidRPr="005F0773">
      <w:rPr>
        <w:rFonts w:asciiTheme="majorHAnsi" w:hAnsiTheme="majorHAnsi"/>
        <w:sz w:val="18"/>
        <w:szCs w:val="18"/>
      </w:rPr>
      <w:t>Eve Parker</w:t>
    </w:r>
    <w:r>
      <w:rPr>
        <w:rFonts w:asciiTheme="majorHAnsi" w:hAnsiTheme="majorHAnsi"/>
        <w:sz w:val="18"/>
        <w:szCs w:val="18"/>
      </w:rPr>
      <w:t>, reprint permission granted for classroom use, www.teachingcivics.org</w:t>
    </w:r>
    <w:r>
      <w:rPr>
        <w:sz w:val="18"/>
        <w:szCs w:val="18"/>
      </w:rPr>
      <w:tab/>
    </w:r>
    <w:r>
      <w:rPr>
        <w:sz w:val="18"/>
        <w:szCs w:val="18"/>
      </w:rPr>
      <w:tab/>
    </w:r>
    <w:r>
      <w:rPr>
        <w:noProof/>
        <w:sz w:val="18"/>
        <w:szCs w:val="18"/>
      </w:rPr>
      <w:drawing>
        <wp:inline distT="0" distB="0" distL="0" distR="0">
          <wp:extent cx="1057275" cy="356738"/>
          <wp:effectExtent l="19050" t="0" r="0" b="0"/>
          <wp:docPr id="2"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r w:rsidR="00736125">
      <w:rPr>
        <w:sz w:val="18"/>
        <w:szCs w:val="18"/>
      </w:rPr>
      <w:t xml:space="preserve">     </w:t>
    </w:r>
    <w:r w:rsidR="00736125" w:rsidRPr="00736125">
      <w:rPr>
        <w:sz w:val="18"/>
        <w:szCs w:val="18"/>
      </w:rPr>
      <w:fldChar w:fldCharType="begin"/>
    </w:r>
    <w:r w:rsidR="00736125" w:rsidRPr="00736125">
      <w:rPr>
        <w:sz w:val="18"/>
        <w:szCs w:val="18"/>
      </w:rPr>
      <w:instrText xml:space="preserve"> PAGE   \* MERGEFORMAT </w:instrText>
    </w:r>
    <w:r w:rsidR="00736125" w:rsidRPr="00736125">
      <w:rPr>
        <w:sz w:val="18"/>
        <w:szCs w:val="18"/>
      </w:rPr>
      <w:fldChar w:fldCharType="separate"/>
    </w:r>
    <w:r w:rsidR="00736125">
      <w:rPr>
        <w:noProof/>
        <w:sz w:val="18"/>
        <w:szCs w:val="18"/>
      </w:rPr>
      <w:t>1</w:t>
    </w:r>
    <w:r w:rsidR="00736125" w:rsidRPr="00736125">
      <w:rPr>
        <w:sz w:val="18"/>
        <w:szCs w:val="18"/>
      </w:rPr>
      <w:fldChar w:fldCharType="end"/>
    </w:r>
  </w:p>
  <w:p w:rsidR="00D97AE4" w:rsidRPr="009B08B3" w:rsidRDefault="00D97AE4">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5" w:rsidRDefault="00736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69" w:rsidRDefault="00376569" w:rsidP="00E73D02">
      <w:r>
        <w:separator/>
      </w:r>
    </w:p>
  </w:footnote>
  <w:footnote w:type="continuationSeparator" w:id="0">
    <w:p w:rsidR="00376569" w:rsidRDefault="00376569" w:rsidP="00E7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5" w:rsidRDefault="00736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02" w:rsidRDefault="00B74D42">
    <w:pPr>
      <w:pStyle w:val="Header"/>
    </w:pPr>
    <w:r>
      <w:rPr>
        <w:noProof/>
      </w:rPr>
      <w:pict>
        <v:roundrect id="_x0000_s4098" style="position:absolute;margin-left:-4pt;margin-top:9pt;width:491pt;height:35pt;z-index:251658240" arcsize="10923f" strokecolor="black [3213]">
          <v:imagedata embosscolor="shadow add(51)"/>
          <v:shadow on="t" opacity=".5" offset="-6pt,-6pt"/>
          <o:extrusion v:ext="view" viewpoint="-34.72222mm" viewpointorigin="-.5" skewangle="-45" lightposition="-50000" lightposition2="50000"/>
          <v:textbox>
            <w:txbxContent>
              <w:p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25" w:rsidRDefault="00736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5"/>
  </w:num>
  <w:num w:numId="5">
    <w:abstractNumId w:val="16"/>
  </w:num>
  <w:num w:numId="6">
    <w:abstractNumId w:val="11"/>
  </w:num>
  <w:num w:numId="7">
    <w:abstractNumId w:val="4"/>
  </w:num>
  <w:num w:numId="8">
    <w:abstractNumId w:val="12"/>
  </w:num>
  <w:num w:numId="9">
    <w:abstractNumId w:val="17"/>
  </w:num>
  <w:num w:numId="10">
    <w:abstractNumId w:val="19"/>
  </w:num>
  <w:num w:numId="11">
    <w:abstractNumId w:val="14"/>
  </w:num>
  <w:num w:numId="12">
    <w:abstractNumId w:val="1"/>
  </w:num>
  <w:num w:numId="13">
    <w:abstractNumId w:val="23"/>
  </w:num>
  <w:num w:numId="14">
    <w:abstractNumId w:val="18"/>
  </w:num>
  <w:num w:numId="15">
    <w:abstractNumId w:val="20"/>
  </w:num>
  <w:num w:numId="16">
    <w:abstractNumId w:val="10"/>
  </w:num>
  <w:num w:numId="17">
    <w:abstractNumId w:val="3"/>
  </w:num>
  <w:num w:numId="18">
    <w:abstractNumId w:val="24"/>
  </w:num>
  <w:num w:numId="19">
    <w:abstractNumId w:val="8"/>
  </w:num>
  <w:num w:numId="20">
    <w:abstractNumId w:val="13"/>
  </w:num>
  <w:num w:numId="21">
    <w:abstractNumId w:val="0"/>
  </w:num>
  <w:num w:numId="22">
    <w:abstractNumId w:val="6"/>
  </w:num>
  <w:num w:numId="23">
    <w:abstractNumId w:val="2"/>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194" fillcolor="white">
      <v:fill color="white"/>
      <o:colormenu v:ext="edit" strokecolor="none [3213]" shadowcolor="none [2732]" extrusioncolor="none"/>
    </o:shapedefaults>
    <o:shapelayout v:ext="edit">
      <o:idmap v:ext="edit" data="4"/>
    </o:shapelayout>
  </w:hdrShapeDefaults>
  <w:footnotePr>
    <w:footnote w:id="-1"/>
    <w:footnote w:id="0"/>
  </w:footnotePr>
  <w:endnotePr>
    <w:endnote w:id="-1"/>
    <w:endnote w:id="0"/>
  </w:endnotePr>
  <w:compat>
    <w:useFELayout/>
  </w:compat>
  <w:rsids>
    <w:rsidRoot w:val="00A3286C"/>
    <w:rsid w:val="00016A32"/>
    <w:rsid w:val="000202FE"/>
    <w:rsid w:val="000C4EA5"/>
    <w:rsid w:val="00163AB2"/>
    <w:rsid w:val="001C6BFB"/>
    <w:rsid w:val="001E18E5"/>
    <w:rsid w:val="001F03C8"/>
    <w:rsid w:val="001F257D"/>
    <w:rsid w:val="0023798C"/>
    <w:rsid w:val="003002A3"/>
    <w:rsid w:val="00357AD3"/>
    <w:rsid w:val="00376569"/>
    <w:rsid w:val="00387418"/>
    <w:rsid w:val="003B49C1"/>
    <w:rsid w:val="003C172D"/>
    <w:rsid w:val="003C702D"/>
    <w:rsid w:val="00443978"/>
    <w:rsid w:val="00542A4E"/>
    <w:rsid w:val="005B1E4A"/>
    <w:rsid w:val="005B7FC3"/>
    <w:rsid w:val="005E21F1"/>
    <w:rsid w:val="005F0773"/>
    <w:rsid w:val="0063156A"/>
    <w:rsid w:val="00632B55"/>
    <w:rsid w:val="00645489"/>
    <w:rsid w:val="00662431"/>
    <w:rsid w:val="00675AD7"/>
    <w:rsid w:val="006B1F2B"/>
    <w:rsid w:val="00736125"/>
    <w:rsid w:val="007B63D1"/>
    <w:rsid w:val="007C5E38"/>
    <w:rsid w:val="0081655C"/>
    <w:rsid w:val="0097398B"/>
    <w:rsid w:val="009B08B3"/>
    <w:rsid w:val="009C7887"/>
    <w:rsid w:val="009E528D"/>
    <w:rsid w:val="00A3286C"/>
    <w:rsid w:val="00A77379"/>
    <w:rsid w:val="00AC3D1F"/>
    <w:rsid w:val="00AD629B"/>
    <w:rsid w:val="00B10BDE"/>
    <w:rsid w:val="00B6200C"/>
    <w:rsid w:val="00B74D42"/>
    <w:rsid w:val="00B95F57"/>
    <w:rsid w:val="00BB2DFD"/>
    <w:rsid w:val="00BD275C"/>
    <w:rsid w:val="00BD4CE6"/>
    <w:rsid w:val="00BD5833"/>
    <w:rsid w:val="00BD60FA"/>
    <w:rsid w:val="00C247B6"/>
    <w:rsid w:val="00C96467"/>
    <w:rsid w:val="00D01AE5"/>
    <w:rsid w:val="00D025FD"/>
    <w:rsid w:val="00D02CD3"/>
    <w:rsid w:val="00D23A2F"/>
    <w:rsid w:val="00D4521C"/>
    <w:rsid w:val="00D56109"/>
    <w:rsid w:val="00D73E1C"/>
    <w:rsid w:val="00D851E7"/>
    <w:rsid w:val="00D97AE4"/>
    <w:rsid w:val="00DD185F"/>
    <w:rsid w:val="00DD79FE"/>
    <w:rsid w:val="00DF55DF"/>
    <w:rsid w:val="00E73D02"/>
    <w:rsid w:val="00E861EF"/>
    <w:rsid w:val="00EF5408"/>
    <w:rsid w:val="00F02A05"/>
    <w:rsid w:val="00F07E8B"/>
    <w:rsid w:val="00FE4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white">
      <v:fill color="white"/>
      <o:colormenu v:ext="edit" strokecolor="none [3213]" shadowcolor="none [2732]" extrusioncolor="none"/>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E6"/>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s>
</file>

<file path=word/webSettings.xml><?xml version="1.0" encoding="utf-8"?>
<w:webSettings xmlns:r="http://schemas.openxmlformats.org/officeDocument/2006/relationships" xmlns:w="http://schemas.openxmlformats.org/wordprocessingml/2006/main">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2D6E-ACA4-473B-A973-5F272656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Jennifer Bloom</cp:lastModifiedBy>
  <cp:revision>3</cp:revision>
  <cp:lastPrinted>2013-06-21T18:36:00Z</cp:lastPrinted>
  <dcterms:created xsi:type="dcterms:W3CDTF">2013-06-23T18:02:00Z</dcterms:created>
  <dcterms:modified xsi:type="dcterms:W3CDTF">2013-06-23T19:58:00Z</dcterms:modified>
</cp:coreProperties>
</file>